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A6C26" w14:textId="77777777" w:rsidR="00912F8A" w:rsidRDefault="00912F8A">
      <w:pPr>
        <w:rPr>
          <w:rFonts w:ascii="Times New Roman" w:hAnsi="Times New Roman"/>
          <w:b/>
          <w:sz w:val="32"/>
          <w:szCs w:val="32"/>
        </w:rPr>
      </w:pPr>
      <w:r>
        <w:rPr>
          <w:rFonts w:ascii="Times New Roman" w:hAnsi="Times New Roman" w:hint="eastAsia"/>
          <w:b/>
          <w:sz w:val="32"/>
          <w:szCs w:val="32"/>
        </w:rPr>
        <w:t>P</w:t>
      </w:r>
      <w:r>
        <w:rPr>
          <w:rFonts w:ascii="Times New Roman" w:hAnsi="Times New Roman"/>
          <w:b/>
          <w:sz w:val="32"/>
          <w:szCs w:val="32"/>
        </w:rPr>
        <w:t>rofile——</w:t>
      </w:r>
      <w:r w:rsidR="000E09A1" w:rsidRPr="000E09A1">
        <w:rPr>
          <w:rFonts w:ascii="Times New Roman" w:hAnsi="Times New Roman"/>
          <w:b/>
          <w:sz w:val="32"/>
          <w:szCs w:val="32"/>
        </w:rPr>
        <w:t xml:space="preserve">The Gabonese Republic </w:t>
      </w:r>
      <w:r>
        <w:rPr>
          <w:rFonts w:ascii="Times New Roman" w:hAnsi="Times New Roman"/>
          <w:b/>
          <w:sz w:val="32"/>
          <w:szCs w:val="32"/>
        </w:rPr>
        <w:t>(</w:t>
      </w:r>
      <w:r w:rsidR="000E09A1" w:rsidRPr="000E09A1">
        <w:rPr>
          <w:rFonts w:ascii="Times New Roman" w:hAnsi="Times New Roman"/>
          <w:b/>
          <w:sz w:val="32"/>
          <w:szCs w:val="32"/>
        </w:rPr>
        <w:t>Gabon</w:t>
      </w:r>
      <w:r w:rsidR="000E09A1">
        <w:rPr>
          <w:rFonts w:ascii="Times New Roman" w:hAnsi="Times New Roman" w:hint="eastAsia"/>
          <w:b/>
          <w:sz w:val="32"/>
          <w:szCs w:val="32"/>
        </w:rPr>
        <w:t xml:space="preserve"> </w:t>
      </w:r>
      <w:r>
        <w:rPr>
          <w:rFonts w:ascii="Times New Roman" w:hAnsi="Times New Roman"/>
          <w:b/>
          <w:sz w:val="32"/>
          <w:szCs w:val="32"/>
        </w:rPr>
        <w:t>for short)</w:t>
      </w:r>
    </w:p>
    <w:p w14:paraId="7863B210" w14:textId="77777777" w:rsidR="00912F8A" w:rsidRDefault="00912F8A">
      <w:pPr>
        <w:pStyle w:val="Heading2"/>
        <w:spacing w:before="0" w:beforeAutospacing="0" w:after="0" w:afterAutospacing="0" w:line="292" w:lineRule="atLeast"/>
        <w:rPr>
          <w:rFonts w:ascii="Times New Roman" w:hAnsi="Times New Roman" w:cs="Times New Roman"/>
          <w:sz w:val="24"/>
          <w:szCs w:val="24"/>
        </w:rPr>
      </w:pPr>
    </w:p>
    <w:p w14:paraId="23B2FBDC" w14:textId="77777777" w:rsidR="00912F8A" w:rsidRPr="00FA7D96" w:rsidRDefault="00912F8A">
      <w:pPr>
        <w:pStyle w:val="Heading2"/>
        <w:spacing w:before="0" w:beforeAutospacing="0" w:after="0" w:afterAutospacing="0" w:line="292" w:lineRule="atLeast"/>
        <w:rPr>
          <w:rFonts w:ascii="Times New Roman" w:hAnsi="Times New Roman" w:cs="Times New Roman"/>
          <w:sz w:val="24"/>
          <w:szCs w:val="24"/>
        </w:rPr>
      </w:pPr>
      <w:r w:rsidRPr="00FA7D96">
        <w:rPr>
          <w:rFonts w:ascii="Times New Roman" w:hAnsi="Times New Roman" w:cs="Times New Roman"/>
          <w:sz w:val="24"/>
          <w:szCs w:val="24"/>
        </w:rPr>
        <w:t>Ⅰ. Jurisdiction Background</w:t>
      </w:r>
    </w:p>
    <w:p w14:paraId="518D0880" w14:textId="77777777" w:rsidR="00DA5304" w:rsidRPr="00FA7D96" w:rsidRDefault="00DA5304">
      <w:pPr>
        <w:adjustRightInd w:val="0"/>
        <w:snapToGrid w:val="0"/>
        <w:rPr>
          <w:rFonts w:ascii="Times New Roman" w:hAnsi="Times New Roman"/>
          <w:sz w:val="24"/>
          <w:szCs w:val="24"/>
        </w:rPr>
      </w:pPr>
    </w:p>
    <w:p w14:paraId="5875A9E9" w14:textId="32CCAE0F" w:rsidR="00DA5304" w:rsidRPr="00FA7D96" w:rsidRDefault="00255C44" w:rsidP="00DA5304">
      <w:pPr>
        <w:pStyle w:val="Heading2"/>
        <w:spacing w:before="0" w:beforeAutospacing="0" w:after="0" w:afterAutospacing="0" w:line="292" w:lineRule="atLeast"/>
        <w:jc w:val="both"/>
        <w:rPr>
          <w:rFonts w:ascii="Times New Roman" w:hAnsi="Times New Roman" w:cs="Times New Roman"/>
          <w:b w:val="0"/>
          <w:sz w:val="24"/>
          <w:szCs w:val="24"/>
        </w:rPr>
      </w:pPr>
      <w:r w:rsidRPr="00FA7D96">
        <w:rPr>
          <w:rFonts w:ascii="Times New Roman" w:hAnsi="Times New Roman" w:cs="Times New Roman"/>
          <w:b w:val="0"/>
          <w:sz w:val="24"/>
          <w:szCs w:val="24"/>
        </w:rPr>
        <w:t>The Gabonese Republic (Gabon for short)</w:t>
      </w:r>
      <w:r w:rsidR="000D02FB" w:rsidRPr="00FA7D96">
        <w:rPr>
          <w:rFonts w:ascii="Times New Roman" w:hAnsi="Times New Roman" w:cs="Times New Roman"/>
          <w:b w:val="0"/>
          <w:sz w:val="24"/>
          <w:szCs w:val="24"/>
        </w:rPr>
        <w:t xml:space="preserve">, located on the Atlantic coast of Central Africa, is bordered by Equatorial Guinea to the northwest, Cameroon to the north, and the Republic of the Congo to the east and south. </w:t>
      </w:r>
      <w:r w:rsidR="00B2076A" w:rsidRPr="00FA7D96">
        <w:rPr>
          <w:rFonts w:ascii="Times New Roman" w:hAnsi="Times New Roman" w:cs="Times New Roman"/>
          <w:b w:val="0"/>
          <w:sz w:val="24"/>
          <w:szCs w:val="24"/>
        </w:rPr>
        <w:t xml:space="preserve">Gabon </w:t>
      </w:r>
      <w:r w:rsidR="00295786" w:rsidRPr="00FA7D96">
        <w:rPr>
          <w:rFonts w:ascii="Times New Roman" w:hAnsi="Times New Roman" w:cs="Times New Roman"/>
          <w:b w:val="0"/>
          <w:sz w:val="24"/>
          <w:szCs w:val="24"/>
        </w:rPr>
        <w:t>is</w:t>
      </w:r>
      <w:r w:rsidR="00B2076A" w:rsidRPr="00FA7D96">
        <w:rPr>
          <w:rFonts w:ascii="Times New Roman" w:hAnsi="Times New Roman" w:cs="Times New Roman"/>
          <w:b w:val="0"/>
          <w:sz w:val="24"/>
          <w:szCs w:val="24"/>
        </w:rPr>
        <w:t xml:space="preserve"> one of the more prosperous and stable African countries</w:t>
      </w:r>
      <w:r w:rsidR="00DC4CC2" w:rsidRPr="00FA7D96">
        <w:rPr>
          <w:rFonts w:ascii="Times New Roman" w:hAnsi="Times New Roman" w:cs="Times New Roman"/>
          <w:b w:val="0"/>
          <w:sz w:val="24"/>
          <w:szCs w:val="24"/>
        </w:rPr>
        <w:t xml:space="preserve"> </w:t>
      </w:r>
      <w:r w:rsidR="0014764C" w:rsidRPr="00FA7D96">
        <w:rPr>
          <w:rFonts w:ascii="Times New Roman" w:hAnsi="Times New Roman" w:cs="Times New Roman"/>
          <w:b w:val="0"/>
          <w:sz w:val="24"/>
          <w:szCs w:val="24"/>
        </w:rPr>
        <w:t xml:space="preserve">with </w:t>
      </w:r>
      <w:r w:rsidR="00DC4CC2" w:rsidRPr="00FA7D96">
        <w:rPr>
          <w:rFonts w:ascii="Times New Roman" w:hAnsi="Times New Roman" w:cs="Times New Roman"/>
          <w:b w:val="0"/>
          <w:sz w:val="24"/>
          <w:szCs w:val="24"/>
        </w:rPr>
        <w:t>a</w:t>
      </w:r>
      <w:r w:rsidR="00B2076A" w:rsidRPr="00FA7D96">
        <w:rPr>
          <w:rFonts w:ascii="Times New Roman" w:hAnsi="Times New Roman" w:cs="Times New Roman"/>
          <w:b w:val="0"/>
          <w:sz w:val="24"/>
          <w:szCs w:val="24"/>
        </w:rPr>
        <w:t xml:space="preserve"> small population</w:t>
      </w:r>
      <w:r w:rsidR="0014764C" w:rsidRPr="00FA7D96">
        <w:rPr>
          <w:rFonts w:ascii="Times New Roman" w:hAnsi="Times New Roman" w:cs="Times New Roman"/>
          <w:b w:val="0"/>
          <w:sz w:val="24"/>
          <w:szCs w:val="24"/>
        </w:rPr>
        <w:t xml:space="preserve"> and</w:t>
      </w:r>
      <w:r w:rsidR="00B2076A" w:rsidRPr="00FA7D96">
        <w:rPr>
          <w:rFonts w:ascii="Times New Roman" w:hAnsi="Times New Roman" w:cs="Times New Roman"/>
          <w:b w:val="0"/>
          <w:sz w:val="24"/>
          <w:szCs w:val="24"/>
        </w:rPr>
        <w:t xml:space="preserve"> abundant natural resources</w:t>
      </w:r>
      <w:r w:rsidR="0014764C" w:rsidRPr="00FA7D96">
        <w:rPr>
          <w:rFonts w:ascii="Times New Roman" w:hAnsi="Times New Roman" w:cs="Times New Roman"/>
          <w:b w:val="0"/>
          <w:sz w:val="24"/>
          <w:szCs w:val="24"/>
        </w:rPr>
        <w:t>.</w:t>
      </w:r>
      <w:r w:rsidR="00B2076A" w:rsidRPr="00FA7D96">
        <w:rPr>
          <w:rFonts w:ascii="Times New Roman" w:hAnsi="Times New Roman" w:cs="Times New Roman"/>
          <w:b w:val="0"/>
          <w:sz w:val="24"/>
          <w:szCs w:val="24"/>
        </w:rPr>
        <w:t xml:space="preserve"> </w:t>
      </w:r>
      <w:r w:rsidR="000D02FB" w:rsidRPr="00FA7D96">
        <w:rPr>
          <w:rFonts w:ascii="Times New Roman" w:hAnsi="Times New Roman" w:cs="Times New Roman"/>
          <w:b w:val="0"/>
          <w:sz w:val="24"/>
          <w:szCs w:val="24"/>
        </w:rPr>
        <w:t xml:space="preserve">It </w:t>
      </w:r>
      <w:r w:rsidR="00CA0D33" w:rsidRPr="00FA7D96">
        <w:rPr>
          <w:rFonts w:ascii="Times New Roman" w:hAnsi="Times New Roman" w:cs="Times New Roman"/>
          <w:b w:val="0"/>
          <w:sz w:val="24"/>
          <w:szCs w:val="24"/>
        </w:rPr>
        <w:t xml:space="preserve">has </w:t>
      </w:r>
      <w:r w:rsidR="000D02FB" w:rsidRPr="00FA7D96">
        <w:rPr>
          <w:rFonts w:ascii="Times New Roman" w:hAnsi="Times New Roman" w:cs="Times New Roman"/>
          <w:b w:val="0"/>
          <w:sz w:val="24"/>
          <w:szCs w:val="24"/>
        </w:rPr>
        <w:t>nine provinces, with Libreville as the capital.</w:t>
      </w:r>
      <w:r w:rsidR="00912F8A" w:rsidRPr="00FA7D96">
        <w:rPr>
          <w:rFonts w:ascii="Times New Roman" w:hAnsi="Times New Roman" w:cs="Times New Roman"/>
          <w:b w:val="0"/>
          <w:sz w:val="24"/>
          <w:szCs w:val="24"/>
        </w:rPr>
        <w:t xml:space="preserve"> </w:t>
      </w:r>
      <w:r w:rsidR="000D02FB" w:rsidRPr="00FA7D96">
        <w:rPr>
          <w:rFonts w:ascii="Times New Roman" w:hAnsi="Times New Roman" w:cs="Times New Roman"/>
          <w:b w:val="0"/>
          <w:sz w:val="24"/>
          <w:szCs w:val="24"/>
        </w:rPr>
        <w:t xml:space="preserve">French </w:t>
      </w:r>
      <w:r w:rsidR="00912F8A" w:rsidRPr="00FA7D96">
        <w:rPr>
          <w:rFonts w:ascii="Times New Roman" w:hAnsi="Times New Roman" w:cs="Times New Roman"/>
          <w:b w:val="0"/>
          <w:sz w:val="24"/>
          <w:szCs w:val="24"/>
        </w:rPr>
        <w:t xml:space="preserve">is the official language, </w:t>
      </w:r>
      <w:r w:rsidR="000D02FB" w:rsidRPr="00FA7D96">
        <w:rPr>
          <w:rFonts w:ascii="Times New Roman" w:hAnsi="Times New Roman" w:cs="Times New Roman"/>
          <w:b w:val="0"/>
          <w:sz w:val="24"/>
          <w:szCs w:val="24"/>
        </w:rPr>
        <w:t xml:space="preserve">while </w:t>
      </w:r>
      <w:r w:rsidR="00A042A3">
        <w:rPr>
          <w:rFonts w:ascii="Times New Roman" w:hAnsi="Times New Roman" w:cs="Times New Roman"/>
          <w:b w:val="0"/>
          <w:sz w:val="24"/>
          <w:szCs w:val="24"/>
        </w:rPr>
        <w:t>many</w:t>
      </w:r>
      <w:r w:rsidR="000D02FB" w:rsidRPr="00FA7D96">
        <w:rPr>
          <w:rFonts w:ascii="Times New Roman" w:hAnsi="Times New Roman" w:cs="Times New Roman"/>
          <w:b w:val="0"/>
          <w:sz w:val="24"/>
          <w:szCs w:val="24"/>
        </w:rPr>
        <w:t xml:space="preserve"> people speak the Fang language</w:t>
      </w:r>
      <w:r w:rsidR="00912F8A" w:rsidRPr="00FA7D96">
        <w:rPr>
          <w:rFonts w:ascii="Times New Roman" w:hAnsi="Times New Roman" w:cs="Times New Roman"/>
          <w:b w:val="0"/>
          <w:sz w:val="24"/>
          <w:szCs w:val="24"/>
        </w:rPr>
        <w:t xml:space="preserve">. </w:t>
      </w:r>
      <w:r w:rsidR="000D02FB" w:rsidRPr="00FA7D96">
        <w:rPr>
          <w:rFonts w:ascii="Times New Roman" w:hAnsi="Times New Roman" w:cs="Times New Roman"/>
          <w:b w:val="0"/>
          <w:sz w:val="24"/>
          <w:szCs w:val="24"/>
        </w:rPr>
        <w:t xml:space="preserve">Gabon’s currency is the </w:t>
      </w:r>
      <w:proofErr w:type="spellStart"/>
      <w:r w:rsidR="000D02FB" w:rsidRPr="00FA7D96">
        <w:rPr>
          <w:rFonts w:ascii="Times New Roman" w:hAnsi="Times New Roman" w:cs="Times New Roman"/>
          <w:b w:val="0"/>
          <w:sz w:val="24"/>
          <w:szCs w:val="24"/>
        </w:rPr>
        <w:t>Coopération</w:t>
      </w:r>
      <w:proofErr w:type="spellEnd"/>
      <w:r w:rsidR="000D02FB" w:rsidRPr="00FA7D96">
        <w:rPr>
          <w:rFonts w:ascii="Times New Roman" w:hAnsi="Times New Roman" w:cs="Times New Roman"/>
          <w:b w:val="0"/>
          <w:sz w:val="24"/>
          <w:szCs w:val="24"/>
        </w:rPr>
        <w:t xml:space="preserve"> financière </w:t>
      </w:r>
      <w:proofErr w:type="spellStart"/>
      <w:r w:rsidR="000D02FB" w:rsidRPr="00FA7D96">
        <w:rPr>
          <w:rFonts w:ascii="Times New Roman" w:hAnsi="Times New Roman" w:cs="Times New Roman"/>
          <w:b w:val="0"/>
          <w:sz w:val="24"/>
          <w:szCs w:val="24"/>
        </w:rPr>
        <w:t>en</w:t>
      </w:r>
      <w:proofErr w:type="spellEnd"/>
      <w:r w:rsidR="000D02FB" w:rsidRPr="00FA7D96">
        <w:rPr>
          <w:rFonts w:ascii="Times New Roman" w:hAnsi="Times New Roman" w:cs="Times New Roman"/>
          <w:b w:val="0"/>
          <w:sz w:val="24"/>
          <w:szCs w:val="24"/>
        </w:rPr>
        <w:t xml:space="preserve"> Afrique Centrale (Central African CFA) franc (XAF)</w:t>
      </w:r>
      <w:r w:rsidR="00912F8A" w:rsidRPr="00FA7D96">
        <w:rPr>
          <w:rFonts w:ascii="Times New Roman" w:hAnsi="Times New Roman" w:cs="Times New Roman"/>
          <w:b w:val="0"/>
          <w:sz w:val="24"/>
          <w:szCs w:val="24"/>
        </w:rPr>
        <w:t>.</w:t>
      </w:r>
      <w:r w:rsidRPr="00FA7D96">
        <w:rPr>
          <w:rFonts w:ascii="Times New Roman" w:hAnsi="Times New Roman" w:cs="Times New Roman"/>
          <w:b w:val="0"/>
          <w:sz w:val="24"/>
          <w:szCs w:val="24"/>
        </w:rPr>
        <w:t xml:space="preserve"> </w:t>
      </w:r>
    </w:p>
    <w:p w14:paraId="1E6460D4" w14:textId="77777777" w:rsidR="00DA5304" w:rsidRPr="00FA7D96" w:rsidRDefault="00DA5304" w:rsidP="00DA5304">
      <w:pPr>
        <w:rPr>
          <w:rFonts w:ascii="Times New Roman" w:hAnsi="Times New Roman"/>
          <w:sz w:val="24"/>
          <w:szCs w:val="24"/>
        </w:rPr>
      </w:pPr>
    </w:p>
    <w:p w14:paraId="430C501C" w14:textId="77777777" w:rsidR="00912F8A" w:rsidRPr="00FA7D96" w:rsidRDefault="00912F8A">
      <w:pPr>
        <w:pStyle w:val="Heading2"/>
        <w:spacing w:before="0" w:beforeAutospacing="0" w:after="0" w:afterAutospacing="0" w:line="292" w:lineRule="atLeast"/>
        <w:rPr>
          <w:rFonts w:ascii="Times New Roman" w:hAnsi="Times New Roman" w:cs="Times New Roman"/>
          <w:sz w:val="24"/>
          <w:szCs w:val="24"/>
        </w:rPr>
      </w:pPr>
      <w:r w:rsidRPr="00FA7D96">
        <w:rPr>
          <w:rFonts w:ascii="Times New Roman" w:hAnsi="Times New Roman" w:cs="Times New Roman"/>
          <w:sz w:val="24"/>
          <w:szCs w:val="24"/>
        </w:rPr>
        <w:t>Ⅱ. Organizational Structure</w:t>
      </w:r>
    </w:p>
    <w:p w14:paraId="124555BD" w14:textId="77777777" w:rsidR="00DA5304" w:rsidRPr="00FA7D96" w:rsidRDefault="00DA5304" w:rsidP="00DA5304">
      <w:pPr>
        <w:pStyle w:val="Heading2"/>
        <w:spacing w:before="0" w:beforeAutospacing="0" w:after="0" w:afterAutospacing="0" w:line="292" w:lineRule="atLeast"/>
        <w:jc w:val="both"/>
        <w:rPr>
          <w:rFonts w:ascii="Times New Roman" w:hAnsi="Times New Roman" w:cs="Times New Roman"/>
          <w:b w:val="0"/>
          <w:sz w:val="24"/>
          <w:szCs w:val="24"/>
        </w:rPr>
      </w:pPr>
    </w:p>
    <w:p w14:paraId="4A6A199D" w14:textId="45083702" w:rsidR="00D770F0" w:rsidRPr="00FA7D96" w:rsidRDefault="0074082C" w:rsidP="00DA5304">
      <w:pPr>
        <w:pStyle w:val="Heading2"/>
        <w:spacing w:before="0" w:beforeAutospacing="0" w:after="0" w:afterAutospacing="0" w:line="292" w:lineRule="atLeast"/>
        <w:jc w:val="both"/>
        <w:rPr>
          <w:rFonts w:ascii="Times New Roman" w:hAnsi="Times New Roman" w:cs="Times New Roman"/>
          <w:b w:val="0"/>
          <w:sz w:val="24"/>
          <w:szCs w:val="24"/>
        </w:rPr>
      </w:pPr>
      <w:r w:rsidRPr="00FA7D96">
        <w:rPr>
          <w:rFonts w:ascii="Times New Roman" w:hAnsi="Times New Roman" w:cs="Times New Roman"/>
          <w:b w:val="0"/>
          <w:sz w:val="24"/>
          <w:szCs w:val="24"/>
        </w:rPr>
        <w:t>Gabon’s tax authorit</w:t>
      </w:r>
      <w:r w:rsidR="00030AB7" w:rsidRPr="00FA7D96">
        <w:rPr>
          <w:rFonts w:ascii="Times New Roman" w:hAnsi="Times New Roman" w:cs="Times New Roman"/>
          <w:b w:val="0"/>
          <w:sz w:val="24"/>
          <w:szCs w:val="24"/>
        </w:rPr>
        <w:t>y</w:t>
      </w:r>
      <w:r w:rsidRPr="00FA7D96">
        <w:rPr>
          <w:rFonts w:ascii="Times New Roman" w:hAnsi="Times New Roman" w:cs="Times New Roman"/>
          <w:b w:val="0"/>
          <w:sz w:val="24"/>
          <w:szCs w:val="24"/>
        </w:rPr>
        <w:t xml:space="preserve">, DIRECTION GÉNÉRALE DES IMPÔTS (DGI), </w:t>
      </w:r>
      <w:r w:rsidR="00030AB7" w:rsidRPr="00FA7D96">
        <w:rPr>
          <w:rFonts w:ascii="Times New Roman" w:hAnsi="Times New Roman" w:cs="Times New Roman"/>
          <w:b w:val="0"/>
          <w:sz w:val="24"/>
          <w:szCs w:val="24"/>
        </w:rPr>
        <w:t>is structured with</w:t>
      </w:r>
      <w:r w:rsidR="00C422AA" w:rsidRPr="00FA7D96">
        <w:rPr>
          <w:rFonts w:ascii="Times New Roman" w:hAnsi="Times New Roman" w:cs="Times New Roman"/>
          <w:b w:val="0"/>
          <w:sz w:val="24"/>
          <w:szCs w:val="24"/>
        </w:rPr>
        <w:t xml:space="preserve"> </w:t>
      </w:r>
      <w:r w:rsidR="00BE7DE8" w:rsidRPr="00FA7D96">
        <w:rPr>
          <w:rFonts w:ascii="Times New Roman" w:hAnsi="Times New Roman" w:cs="Times New Roman"/>
          <w:b w:val="0"/>
          <w:sz w:val="24"/>
          <w:szCs w:val="24"/>
        </w:rPr>
        <w:t>t</w:t>
      </w:r>
      <w:r w:rsidR="00C422AA" w:rsidRPr="00FA7D96">
        <w:rPr>
          <w:rFonts w:ascii="Times New Roman" w:hAnsi="Times New Roman" w:cs="Times New Roman"/>
          <w:b w:val="0"/>
          <w:sz w:val="24"/>
          <w:szCs w:val="24"/>
        </w:rPr>
        <w:t>he Office of Director</w:t>
      </w:r>
      <w:r w:rsidR="00030AB7" w:rsidRPr="00FA7D96">
        <w:rPr>
          <w:rFonts w:ascii="Times New Roman" w:hAnsi="Times New Roman" w:cs="Times New Roman"/>
          <w:b w:val="0"/>
          <w:sz w:val="24"/>
          <w:szCs w:val="24"/>
        </w:rPr>
        <w:t xml:space="preserve"> </w:t>
      </w:r>
      <w:r w:rsidR="00870B2C" w:rsidRPr="00FA7D96">
        <w:rPr>
          <w:rFonts w:ascii="Times New Roman" w:hAnsi="Times New Roman" w:cs="Times New Roman"/>
          <w:b w:val="0"/>
          <w:sz w:val="24"/>
          <w:szCs w:val="24"/>
        </w:rPr>
        <w:t>General, Support and Central Services and Territorial Services,</w:t>
      </w:r>
      <w:r w:rsidR="00DA2103" w:rsidRPr="00FA7D96">
        <w:rPr>
          <w:rFonts w:ascii="Times New Roman" w:hAnsi="Times New Roman" w:cs="Times New Roman"/>
          <w:b w:val="0"/>
          <w:sz w:val="24"/>
          <w:szCs w:val="24"/>
        </w:rPr>
        <w:t xml:space="preserve"> </w:t>
      </w:r>
      <w:r w:rsidRPr="00FA7D96">
        <w:rPr>
          <w:rFonts w:ascii="Times New Roman" w:hAnsi="Times New Roman" w:cs="Times New Roman"/>
          <w:b w:val="0"/>
          <w:sz w:val="24"/>
          <w:szCs w:val="24"/>
        </w:rPr>
        <w:t>according to the administrative level</w:t>
      </w:r>
      <w:r w:rsidR="005F47D3" w:rsidRPr="00FA7D96">
        <w:rPr>
          <w:rFonts w:ascii="Times New Roman" w:hAnsi="Times New Roman" w:cs="Times New Roman"/>
          <w:b w:val="0"/>
          <w:sz w:val="24"/>
          <w:szCs w:val="24"/>
        </w:rPr>
        <w:t xml:space="preserve">. </w:t>
      </w:r>
    </w:p>
    <w:p w14:paraId="7D99CF66" w14:textId="77777777" w:rsidR="00063F9F" w:rsidRPr="00FA7D96" w:rsidRDefault="00063F9F" w:rsidP="00DA5304">
      <w:pPr>
        <w:pStyle w:val="Heading2"/>
        <w:spacing w:before="0" w:beforeAutospacing="0" w:after="0" w:afterAutospacing="0" w:line="292" w:lineRule="atLeast"/>
        <w:jc w:val="both"/>
        <w:rPr>
          <w:rFonts w:ascii="Times New Roman" w:hAnsi="Times New Roman" w:cs="Times New Roman"/>
          <w:b w:val="0"/>
          <w:sz w:val="24"/>
          <w:szCs w:val="24"/>
        </w:rPr>
      </w:pPr>
    </w:p>
    <w:p w14:paraId="1F71D072" w14:textId="46A9578A" w:rsidR="00063F9F" w:rsidRPr="00FA7D96" w:rsidRDefault="00DA2103" w:rsidP="00DA5304">
      <w:pPr>
        <w:pStyle w:val="Heading2"/>
        <w:spacing w:before="0" w:beforeAutospacing="0" w:after="0" w:afterAutospacing="0" w:line="292" w:lineRule="atLeast"/>
        <w:jc w:val="both"/>
        <w:rPr>
          <w:rFonts w:ascii="Times New Roman" w:hAnsi="Times New Roman" w:cs="Times New Roman"/>
          <w:b w:val="0"/>
          <w:sz w:val="24"/>
          <w:szCs w:val="24"/>
        </w:rPr>
      </w:pPr>
      <w:r w:rsidRPr="00FA7D96">
        <w:rPr>
          <w:rFonts w:ascii="Times New Roman" w:hAnsi="Times New Roman" w:cs="Times New Roman"/>
          <w:b w:val="0"/>
          <w:sz w:val="24"/>
          <w:szCs w:val="24"/>
        </w:rPr>
        <w:t xml:space="preserve">The </w:t>
      </w:r>
      <w:r w:rsidR="005A3FFA" w:rsidRPr="00FA7D96">
        <w:rPr>
          <w:rFonts w:ascii="Times New Roman" w:hAnsi="Times New Roman" w:cs="Times New Roman"/>
          <w:b w:val="0"/>
          <w:sz w:val="24"/>
          <w:szCs w:val="24"/>
        </w:rPr>
        <w:t>Director</w:t>
      </w:r>
      <w:r w:rsidRPr="00FA7D96">
        <w:rPr>
          <w:rFonts w:ascii="Times New Roman" w:hAnsi="Times New Roman" w:cs="Times New Roman"/>
          <w:b w:val="0"/>
          <w:sz w:val="24"/>
          <w:szCs w:val="24"/>
        </w:rPr>
        <w:t xml:space="preserve"> General</w:t>
      </w:r>
      <w:r w:rsidR="00A76DC0" w:rsidRPr="00FA7D96">
        <w:rPr>
          <w:rFonts w:ascii="Times New Roman" w:hAnsi="Times New Roman" w:cs="Times New Roman"/>
          <w:b w:val="0"/>
          <w:sz w:val="24"/>
          <w:szCs w:val="24"/>
        </w:rPr>
        <w:t>,</w:t>
      </w:r>
      <w:r w:rsidRPr="00FA7D96">
        <w:rPr>
          <w:rFonts w:ascii="Times New Roman" w:hAnsi="Times New Roman" w:cs="Times New Roman"/>
          <w:b w:val="0"/>
          <w:sz w:val="24"/>
          <w:szCs w:val="24"/>
        </w:rPr>
        <w:t xml:space="preserve"> assisted by two </w:t>
      </w:r>
      <w:r w:rsidR="005A3FFA" w:rsidRPr="00FA7D96">
        <w:rPr>
          <w:rFonts w:ascii="Times New Roman" w:hAnsi="Times New Roman" w:cs="Times New Roman"/>
          <w:b w:val="0"/>
          <w:sz w:val="24"/>
          <w:szCs w:val="24"/>
        </w:rPr>
        <w:t>D</w:t>
      </w:r>
      <w:r w:rsidRPr="00FA7D96">
        <w:rPr>
          <w:rFonts w:ascii="Times New Roman" w:hAnsi="Times New Roman" w:cs="Times New Roman"/>
          <w:b w:val="0"/>
          <w:sz w:val="24"/>
          <w:szCs w:val="24"/>
        </w:rPr>
        <w:t xml:space="preserve">eputies under </w:t>
      </w:r>
      <w:r w:rsidR="00F75BD2" w:rsidRPr="00FA7D96">
        <w:rPr>
          <w:rFonts w:ascii="Times New Roman" w:hAnsi="Times New Roman" w:cs="Times New Roman"/>
          <w:b w:val="0"/>
          <w:sz w:val="24"/>
          <w:szCs w:val="24"/>
        </w:rPr>
        <w:t xml:space="preserve">the </w:t>
      </w:r>
      <w:r w:rsidRPr="00FA7D96">
        <w:rPr>
          <w:rFonts w:ascii="Times New Roman" w:hAnsi="Times New Roman" w:cs="Times New Roman"/>
          <w:b w:val="0"/>
          <w:sz w:val="24"/>
          <w:szCs w:val="24"/>
        </w:rPr>
        <w:t xml:space="preserve">conditions </w:t>
      </w:r>
      <w:r w:rsidR="00F75BD2" w:rsidRPr="00FA7D96">
        <w:rPr>
          <w:rFonts w:ascii="Times New Roman" w:hAnsi="Times New Roman" w:cs="Times New Roman"/>
          <w:b w:val="0"/>
          <w:sz w:val="24"/>
          <w:szCs w:val="24"/>
        </w:rPr>
        <w:t>set</w:t>
      </w:r>
      <w:r w:rsidRPr="00FA7D96">
        <w:rPr>
          <w:rFonts w:ascii="Times New Roman" w:hAnsi="Times New Roman" w:cs="Times New Roman"/>
          <w:b w:val="0"/>
          <w:sz w:val="24"/>
          <w:szCs w:val="24"/>
        </w:rPr>
        <w:t xml:space="preserve"> by decree</w:t>
      </w:r>
      <w:r w:rsidR="00A76DC0" w:rsidRPr="00FA7D96">
        <w:rPr>
          <w:rFonts w:ascii="Times New Roman" w:hAnsi="Times New Roman" w:cs="Times New Roman"/>
          <w:b w:val="0"/>
          <w:sz w:val="24"/>
          <w:szCs w:val="24"/>
        </w:rPr>
        <w:t xml:space="preserve">, </w:t>
      </w:r>
      <w:r w:rsidRPr="00FA7D96">
        <w:rPr>
          <w:rFonts w:ascii="Times New Roman" w:hAnsi="Times New Roman" w:cs="Times New Roman"/>
          <w:b w:val="0"/>
          <w:sz w:val="24"/>
          <w:szCs w:val="24"/>
        </w:rPr>
        <w:t xml:space="preserve">supervises the </w:t>
      </w:r>
      <w:r w:rsidR="008E0B7A" w:rsidRPr="00FA7D96">
        <w:rPr>
          <w:rFonts w:ascii="Times New Roman" w:hAnsi="Times New Roman" w:cs="Times New Roman"/>
          <w:b w:val="0"/>
          <w:sz w:val="24"/>
          <w:szCs w:val="24"/>
        </w:rPr>
        <w:t xml:space="preserve">work of all </w:t>
      </w:r>
      <w:r w:rsidRPr="00FA7D96">
        <w:rPr>
          <w:rFonts w:ascii="Times New Roman" w:hAnsi="Times New Roman" w:cs="Times New Roman"/>
          <w:b w:val="0"/>
          <w:sz w:val="24"/>
          <w:szCs w:val="24"/>
        </w:rPr>
        <w:t>units.</w:t>
      </w:r>
      <w:r w:rsidR="008E0B7A" w:rsidRPr="00FA7D96">
        <w:rPr>
          <w:rFonts w:ascii="Times New Roman" w:hAnsi="Times New Roman" w:cs="Times New Roman"/>
          <w:b w:val="0"/>
          <w:sz w:val="24"/>
          <w:szCs w:val="24"/>
        </w:rPr>
        <w:t xml:space="preserve"> In this capacity, </w:t>
      </w:r>
      <w:r w:rsidR="00BE7DE8" w:rsidRPr="00FA7D96">
        <w:rPr>
          <w:rFonts w:ascii="Times New Roman" w:hAnsi="Times New Roman" w:cs="Times New Roman"/>
          <w:b w:val="0"/>
          <w:sz w:val="24"/>
          <w:szCs w:val="24"/>
        </w:rPr>
        <w:t>t</w:t>
      </w:r>
      <w:r w:rsidR="00A5743F" w:rsidRPr="00FA7D96">
        <w:rPr>
          <w:rFonts w:ascii="Times New Roman" w:hAnsi="Times New Roman" w:cs="Times New Roman"/>
          <w:b w:val="0"/>
          <w:sz w:val="24"/>
          <w:szCs w:val="24"/>
        </w:rPr>
        <w:t xml:space="preserve">he Office of Director General </w:t>
      </w:r>
      <w:r w:rsidR="008E0B7A" w:rsidRPr="00FA7D96">
        <w:rPr>
          <w:rFonts w:ascii="Times New Roman" w:hAnsi="Times New Roman" w:cs="Times New Roman"/>
          <w:b w:val="0"/>
          <w:sz w:val="24"/>
          <w:szCs w:val="24"/>
        </w:rPr>
        <w:t>is responsible for</w:t>
      </w:r>
      <w:r w:rsidR="00A5743F" w:rsidRPr="00FA7D96">
        <w:rPr>
          <w:rFonts w:ascii="Times New Roman" w:hAnsi="Times New Roman" w:cs="Times New Roman"/>
          <w:b w:val="0"/>
          <w:sz w:val="24"/>
          <w:szCs w:val="24"/>
        </w:rPr>
        <w:t xml:space="preserve"> policy </w:t>
      </w:r>
      <w:r w:rsidR="008E0B7A" w:rsidRPr="00FA7D96">
        <w:rPr>
          <w:rFonts w:ascii="Times New Roman" w:hAnsi="Times New Roman" w:cs="Times New Roman"/>
          <w:b w:val="0"/>
          <w:sz w:val="24"/>
          <w:szCs w:val="24"/>
        </w:rPr>
        <w:t>design</w:t>
      </w:r>
      <w:r w:rsidR="00A5743F" w:rsidRPr="00FA7D96">
        <w:rPr>
          <w:rFonts w:ascii="Times New Roman" w:hAnsi="Times New Roman" w:cs="Times New Roman"/>
          <w:b w:val="0"/>
          <w:sz w:val="24"/>
          <w:szCs w:val="24"/>
        </w:rPr>
        <w:t xml:space="preserve">, </w:t>
      </w:r>
      <w:r w:rsidR="008E0B7A" w:rsidRPr="00FA7D96">
        <w:rPr>
          <w:rFonts w:ascii="Times New Roman" w:hAnsi="Times New Roman" w:cs="Times New Roman"/>
          <w:b w:val="0"/>
          <w:sz w:val="24"/>
          <w:szCs w:val="24"/>
        </w:rPr>
        <w:t>coordination</w:t>
      </w:r>
      <w:r w:rsidR="00A5743F" w:rsidRPr="00FA7D96">
        <w:rPr>
          <w:rFonts w:ascii="Times New Roman" w:hAnsi="Times New Roman" w:cs="Times New Roman"/>
          <w:b w:val="0"/>
          <w:sz w:val="24"/>
          <w:szCs w:val="24"/>
        </w:rPr>
        <w:t xml:space="preserve">, </w:t>
      </w:r>
      <w:proofErr w:type="gramStart"/>
      <w:r w:rsidR="008E0B7A" w:rsidRPr="00FA7D96">
        <w:rPr>
          <w:rFonts w:ascii="Times New Roman" w:hAnsi="Times New Roman" w:cs="Times New Roman"/>
          <w:b w:val="0"/>
          <w:sz w:val="24"/>
          <w:szCs w:val="24"/>
        </w:rPr>
        <w:t>monitoring</w:t>
      </w:r>
      <w:proofErr w:type="gramEnd"/>
      <w:r w:rsidR="008E0B7A" w:rsidRPr="00FA7D96">
        <w:rPr>
          <w:rFonts w:ascii="Times New Roman" w:hAnsi="Times New Roman" w:cs="Times New Roman"/>
          <w:b w:val="0"/>
          <w:sz w:val="24"/>
          <w:szCs w:val="24"/>
        </w:rPr>
        <w:t xml:space="preserve"> and control</w:t>
      </w:r>
      <w:r w:rsidR="00CC2337" w:rsidRPr="00FA7D96">
        <w:rPr>
          <w:rFonts w:ascii="Times New Roman" w:hAnsi="Times New Roman" w:cs="Times New Roman"/>
          <w:b w:val="0"/>
          <w:sz w:val="24"/>
          <w:szCs w:val="24"/>
        </w:rPr>
        <w:t>, and is</w:t>
      </w:r>
      <w:r w:rsidR="008E0B7A" w:rsidRPr="00FA7D96">
        <w:rPr>
          <w:rFonts w:ascii="Times New Roman" w:hAnsi="Times New Roman" w:cs="Times New Roman"/>
          <w:b w:val="0"/>
          <w:sz w:val="24"/>
          <w:szCs w:val="24"/>
        </w:rPr>
        <w:t xml:space="preserve"> in direct liaison with the supervisory authority.</w:t>
      </w:r>
      <w:r w:rsidRPr="00FA7D96">
        <w:rPr>
          <w:rFonts w:ascii="Times New Roman" w:hAnsi="Times New Roman" w:cs="Times New Roman"/>
          <w:b w:val="0"/>
          <w:sz w:val="24"/>
          <w:szCs w:val="24"/>
        </w:rPr>
        <w:t xml:space="preserve"> </w:t>
      </w:r>
    </w:p>
    <w:p w14:paraId="65D78063" w14:textId="77777777" w:rsidR="00CC2337" w:rsidRPr="00FA7D96" w:rsidRDefault="00CC2337" w:rsidP="00DA5304">
      <w:pPr>
        <w:pStyle w:val="Heading2"/>
        <w:spacing w:before="0" w:beforeAutospacing="0" w:after="0" w:afterAutospacing="0" w:line="292" w:lineRule="atLeast"/>
        <w:jc w:val="both"/>
        <w:rPr>
          <w:rFonts w:ascii="Times New Roman" w:hAnsi="Times New Roman" w:cs="Times New Roman"/>
          <w:b w:val="0"/>
          <w:sz w:val="24"/>
          <w:szCs w:val="24"/>
        </w:rPr>
      </w:pPr>
    </w:p>
    <w:p w14:paraId="464285BA" w14:textId="261B6D39" w:rsidR="00177076" w:rsidRPr="00FA7D96" w:rsidRDefault="00463037" w:rsidP="00DA5304">
      <w:pPr>
        <w:pStyle w:val="Heading2"/>
        <w:spacing w:before="0" w:beforeAutospacing="0" w:after="0" w:afterAutospacing="0" w:line="292" w:lineRule="atLeast"/>
        <w:jc w:val="both"/>
        <w:rPr>
          <w:rFonts w:ascii="Times New Roman" w:hAnsi="Times New Roman" w:cs="Times New Roman"/>
          <w:b w:val="0"/>
          <w:sz w:val="24"/>
          <w:szCs w:val="24"/>
        </w:rPr>
      </w:pPr>
      <w:r>
        <w:rPr>
          <w:rFonts w:ascii="Times New Roman" w:hAnsi="Times New Roman" w:cs="Times New Roman"/>
          <w:b w:val="0"/>
          <w:sz w:val="24"/>
          <w:szCs w:val="24"/>
        </w:rPr>
        <w:t xml:space="preserve">The </w:t>
      </w:r>
      <w:r w:rsidR="00DA2103" w:rsidRPr="00FA7D96">
        <w:rPr>
          <w:rFonts w:ascii="Times New Roman" w:hAnsi="Times New Roman" w:cs="Times New Roman"/>
          <w:b w:val="0"/>
          <w:sz w:val="24"/>
          <w:szCs w:val="24"/>
        </w:rPr>
        <w:t>Support and Central Services are responsible for carrying out the analys</w:t>
      </w:r>
      <w:r w:rsidR="00BF37B1">
        <w:rPr>
          <w:rFonts w:ascii="Times New Roman" w:hAnsi="Times New Roman" w:cs="Times New Roman"/>
          <w:b w:val="0"/>
          <w:sz w:val="24"/>
          <w:szCs w:val="24"/>
        </w:rPr>
        <w:t>i</w:t>
      </w:r>
      <w:r w:rsidR="00DA2103" w:rsidRPr="00FA7D96">
        <w:rPr>
          <w:rFonts w:ascii="Times New Roman" w:hAnsi="Times New Roman" w:cs="Times New Roman"/>
          <w:b w:val="0"/>
          <w:sz w:val="24"/>
          <w:szCs w:val="24"/>
        </w:rPr>
        <w:t>s and syntheses required for the work of the</w:t>
      </w:r>
      <w:r w:rsidR="00BE7DE8" w:rsidRPr="00FA7D96">
        <w:rPr>
          <w:rFonts w:ascii="Times New Roman" w:hAnsi="Times New Roman" w:cs="Times New Roman"/>
          <w:b w:val="0"/>
          <w:sz w:val="24"/>
          <w:szCs w:val="24"/>
        </w:rPr>
        <w:t xml:space="preserve"> Office of Director General</w:t>
      </w:r>
      <w:r w:rsidR="00DA2103" w:rsidRPr="00FA7D96">
        <w:rPr>
          <w:rFonts w:ascii="Times New Roman" w:hAnsi="Times New Roman" w:cs="Times New Roman"/>
          <w:b w:val="0"/>
          <w:sz w:val="24"/>
          <w:szCs w:val="24"/>
        </w:rPr>
        <w:t xml:space="preserve"> and assisting the operational units in implementing the decisions of higher authorities</w:t>
      </w:r>
      <w:r w:rsidR="00A6147A" w:rsidRPr="00FA7D96">
        <w:rPr>
          <w:rFonts w:ascii="Times New Roman" w:hAnsi="Times New Roman" w:cs="Times New Roman"/>
          <w:b w:val="0"/>
          <w:sz w:val="24"/>
          <w:szCs w:val="24"/>
        </w:rPr>
        <w:t xml:space="preserve">. </w:t>
      </w:r>
      <w:r w:rsidR="00D770F0" w:rsidRPr="00FA7D96">
        <w:rPr>
          <w:rFonts w:ascii="Times New Roman" w:hAnsi="Times New Roman" w:cs="Times New Roman"/>
          <w:b w:val="0"/>
          <w:sz w:val="24"/>
          <w:szCs w:val="24"/>
        </w:rPr>
        <w:t>Specifically</w:t>
      </w:r>
      <w:r w:rsidR="00A6147A" w:rsidRPr="00FA7D96">
        <w:rPr>
          <w:rFonts w:ascii="Times New Roman" w:hAnsi="Times New Roman" w:cs="Times New Roman"/>
          <w:b w:val="0"/>
          <w:sz w:val="24"/>
          <w:szCs w:val="24"/>
        </w:rPr>
        <w:t>,</w:t>
      </w:r>
      <w:r w:rsidR="00D770F0" w:rsidRPr="00FA7D96">
        <w:rPr>
          <w:rFonts w:ascii="Times New Roman" w:hAnsi="Times New Roman" w:cs="Times New Roman"/>
          <w:b w:val="0"/>
          <w:sz w:val="24"/>
          <w:szCs w:val="24"/>
        </w:rPr>
        <w:t xml:space="preserve"> </w:t>
      </w:r>
      <w:r w:rsidR="00753C20">
        <w:rPr>
          <w:rFonts w:ascii="Times New Roman" w:hAnsi="Times New Roman" w:cs="Times New Roman"/>
          <w:b w:val="0"/>
          <w:sz w:val="24"/>
          <w:szCs w:val="24"/>
        </w:rPr>
        <w:t xml:space="preserve">the </w:t>
      </w:r>
      <w:r w:rsidR="00D770F0" w:rsidRPr="00FA7D96">
        <w:rPr>
          <w:rFonts w:ascii="Times New Roman" w:hAnsi="Times New Roman" w:cs="Times New Roman"/>
          <w:b w:val="0"/>
          <w:sz w:val="24"/>
          <w:szCs w:val="24"/>
        </w:rPr>
        <w:t xml:space="preserve">Support </w:t>
      </w:r>
      <w:r w:rsidR="003D569C" w:rsidRPr="00FA7D96">
        <w:rPr>
          <w:rFonts w:ascii="Times New Roman" w:hAnsi="Times New Roman" w:cs="Times New Roman"/>
          <w:b w:val="0"/>
          <w:sz w:val="24"/>
          <w:szCs w:val="24"/>
        </w:rPr>
        <w:t>S</w:t>
      </w:r>
      <w:r w:rsidR="00D770F0" w:rsidRPr="00FA7D96">
        <w:rPr>
          <w:rFonts w:ascii="Times New Roman" w:hAnsi="Times New Roman" w:cs="Times New Roman"/>
          <w:b w:val="0"/>
          <w:sz w:val="24"/>
          <w:szCs w:val="24"/>
        </w:rPr>
        <w:t xml:space="preserve">ervices </w:t>
      </w:r>
      <w:r w:rsidR="00D554B0">
        <w:rPr>
          <w:rFonts w:ascii="Times New Roman" w:hAnsi="Times New Roman" w:cs="Times New Roman"/>
          <w:b w:val="0"/>
          <w:sz w:val="24"/>
          <w:szCs w:val="24"/>
        </w:rPr>
        <w:t>take up the functions in relation to</w:t>
      </w:r>
      <w:r w:rsidR="00D770F0" w:rsidRPr="00FA7D96">
        <w:rPr>
          <w:rFonts w:ascii="Times New Roman" w:hAnsi="Times New Roman" w:cs="Times New Roman"/>
          <w:b w:val="0"/>
          <w:sz w:val="24"/>
          <w:szCs w:val="24"/>
        </w:rPr>
        <w:t xml:space="preserve"> </w:t>
      </w:r>
      <w:r w:rsidR="003D569C" w:rsidRPr="00FA7D96">
        <w:rPr>
          <w:rFonts w:ascii="Times New Roman" w:hAnsi="Times New Roman" w:cs="Times New Roman"/>
          <w:b w:val="0"/>
          <w:sz w:val="24"/>
          <w:szCs w:val="24"/>
        </w:rPr>
        <w:t>service inspection</w:t>
      </w:r>
      <w:r w:rsidR="002208CD" w:rsidRPr="00FA7D96">
        <w:rPr>
          <w:rFonts w:ascii="Times New Roman" w:hAnsi="Times New Roman" w:cs="Times New Roman"/>
          <w:b w:val="0"/>
          <w:sz w:val="24"/>
          <w:szCs w:val="24"/>
        </w:rPr>
        <w:t>,</w:t>
      </w:r>
      <w:r w:rsidR="003D569C" w:rsidRPr="00FA7D96">
        <w:rPr>
          <w:rFonts w:ascii="Times New Roman" w:hAnsi="Times New Roman" w:cs="Times New Roman"/>
          <w:b w:val="0"/>
          <w:sz w:val="24"/>
          <w:szCs w:val="24"/>
        </w:rPr>
        <w:t xml:space="preserve"> public relations</w:t>
      </w:r>
      <w:r w:rsidR="002208CD" w:rsidRPr="00FA7D96">
        <w:rPr>
          <w:rFonts w:ascii="Times New Roman" w:hAnsi="Times New Roman" w:cs="Times New Roman"/>
          <w:b w:val="0"/>
          <w:sz w:val="24"/>
          <w:szCs w:val="24"/>
        </w:rPr>
        <w:t>,</w:t>
      </w:r>
      <w:r w:rsidR="003D569C" w:rsidRPr="00FA7D96">
        <w:rPr>
          <w:rFonts w:ascii="Times New Roman" w:hAnsi="Times New Roman" w:cs="Times New Roman"/>
          <w:b w:val="0"/>
          <w:sz w:val="24"/>
          <w:szCs w:val="24"/>
        </w:rPr>
        <w:t xml:space="preserve"> human resources</w:t>
      </w:r>
      <w:r w:rsidR="002208CD" w:rsidRPr="00FA7D96">
        <w:rPr>
          <w:rFonts w:ascii="Times New Roman" w:hAnsi="Times New Roman" w:cs="Times New Roman"/>
          <w:b w:val="0"/>
          <w:sz w:val="24"/>
          <w:szCs w:val="24"/>
        </w:rPr>
        <w:t>, and</w:t>
      </w:r>
      <w:r w:rsidR="003D569C" w:rsidRPr="00FA7D96">
        <w:rPr>
          <w:rFonts w:ascii="Times New Roman" w:hAnsi="Times New Roman" w:cs="Times New Roman"/>
          <w:b w:val="0"/>
          <w:sz w:val="24"/>
          <w:szCs w:val="24"/>
        </w:rPr>
        <w:t xml:space="preserve"> </w:t>
      </w:r>
      <w:r w:rsidR="00B469E3">
        <w:rPr>
          <w:rFonts w:ascii="Times New Roman" w:hAnsi="Times New Roman" w:cs="Times New Roman"/>
          <w:b w:val="0"/>
          <w:sz w:val="24"/>
          <w:szCs w:val="24"/>
        </w:rPr>
        <w:t>IT</w:t>
      </w:r>
      <w:r w:rsidR="002208CD" w:rsidRPr="00FA7D96">
        <w:rPr>
          <w:rFonts w:ascii="Times New Roman" w:hAnsi="Times New Roman" w:cs="Times New Roman"/>
          <w:b w:val="0"/>
          <w:sz w:val="24"/>
          <w:szCs w:val="24"/>
        </w:rPr>
        <w:t>, etc</w:t>
      </w:r>
      <w:r w:rsidR="003D569C" w:rsidRPr="00FA7D96">
        <w:rPr>
          <w:rFonts w:ascii="Times New Roman" w:hAnsi="Times New Roman" w:cs="Times New Roman"/>
          <w:b w:val="0"/>
          <w:sz w:val="24"/>
          <w:szCs w:val="24"/>
        </w:rPr>
        <w:t xml:space="preserve">. </w:t>
      </w:r>
      <w:r w:rsidR="00B469E3">
        <w:rPr>
          <w:rFonts w:ascii="Times New Roman" w:hAnsi="Times New Roman" w:cs="Times New Roman"/>
          <w:b w:val="0"/>
          <w:sz w:val="24"/>
          <w:szCs w:val="24"/>
        </w:rPr>
        <w:t xml:space="preserve">The </w:t>
      </w:r>
      <w:r w:rsidR="003D569C" w:rsidRPr="00FA7D96">
        <w:rPr>
          <w:rFonts w:ascii="Times New Roman" w:hAnsi="Times New Roman" w:cs="Times New Roman"/>
          <w:b w:val="0"/>
          <w:sz w:val="24"/>
          <w:szCs w:val="24"/>
        </w:rPr>
        <w:t>Central Services inc</w:t>
      </w:r>
      <w:r w:rsidR="001A58FD" w:rsidRPr="00FA7D96">
        <w:rPr>
          <w:rFonts w:ascii="Times New Roman" w:hAnsi="Times New Roman" w:cs="Times New Roman"/>
          <w:b w:val="0"/>
          <w:sz w:val="24"/>
          <w:szCs w:val="24"/>
        </w:rPr>
        <w:t xml:space="preserve">lude </w:t>
      </w:r>
      <w:r w:rsidR="00DC11B1" w:rsidRPr="00FA7D96">
        <w:rPr>
          <w:rFonts w:ascii="Times New Roman" w:hAnsi="Times New Roman" w:cs="Times New Roman"/>
          <w:b w:val="0"/>
          <w:sz w:val="24"/>
          <w:szCs w:val="24"/>
        </w:rPr>
        <w:t xml:space="preserve">departments focusing on </w:t>
      </w:r>
      <w:r w:rsidR="001A58FD" w:rsidRPr="00FA7D96">
        <w:rPr>
          <w:rFonts w:ascii="Times New Roman" w:hAnsi="Times New Roman" w:cs="Times New Roman"/>
          <w:b w:val="0"/>
          <w:sz w:val="24"/>
          <w:szCs w:val="24"/>
        </w:rPr>
        <w:t>legislation and litigation</w:t>
      </w:r>
      <w:r w:rsidR="00DC11B1" w:rsidRPr="00FA7D96">
        <w:rPr>
          <w:rFonts w:ascii="Times New Roman" w:hAnsi="Times New Roman" w:cs="Times New Roman"/>
          <w:b w:val="0"/>
          <w:sz w:val="24"/>
          <w:szCs w:val="24"/>
        </w:rPr>
        <w:t>,</w:t>
      </w:r>
      <w:r w:rsidR="001A58FD" w:rsidRPr="00FA7D96">
        <w:rPr>
          <w:rFonts w:ascii="Times New Roman" w:hAnsi="Times New Roman" w:cs="Times New Roman"/>
          <w:b w:val="0"/>
          <w:sz w:val="24"/>
          <w:szCs w:val="24"/>
        </w:rPr>
        <w:t xml:space="preserve"> estates and land operations</w:t>
      </w:r>
      <w:r w:rsidR="00DC11B1" w:rsidRPr="00FA7D96">
        <w:rPr>
          <w:rFonts w:ascii="Times New Roman" w:hAnsi="Times New Roman" w:cs="Times New Roman"/>
          <w:b w:val="0"/>
          <w:sz w:val="24"/>
          <w:szCs w:val="24"/>
        </w:rPr>
        <w:t>,</w:t>
      </w:r>
      <w:r w:rsidR="001A58FD" w:rsidRPr="00FA7D96">
        <w:rPr>
          <w:rFonts w:ascii="Times New Roman" w:hAnsi="Times New Roman" w:cs="Times New Roman"/>
          <w:b w:val="0"/>
          <w:sz w:val="24"/>
          <w:szCs w:val="24"/>
        </w:rPr>
        <w:t xml:space="preserve"> tax audits</w:t>
      </w:r>
      <w:r w:rsidR="0073329F" w:rsidRPr="00FA7D96">
        <w:rPr>
          <w:rFonts w:ascii="Times New Roman" w:hAnsi="Times New Roman" w:cs="Times New Roman"/>
          <w:b w:val="0"/>
          <w:sz w:val="24"/>
          <w:szCs w:val="24"/>
        </w:rPr>
        <w:t>,</w:t>
      </w:r>
      <w:r w:rsidR="001A58FD" w:rsidRPr="00FA7D96">
        <w:rPr>
          <w:rFonts w:ascii="Times New Roman" w:hAnsi="Times New Roman" w:cs="Times New Roman"/>
          <w:b w:val="0"/>
          <w:sz w:val="24"/>
          <w:szCs w:val="24"/>
        </w:rPr>
        <w:t xml:space="preserve"> large </w:t>
      </w:r>
      <w:proofErr w:type="gramStart"/>
      <w:r w:rsidR="001A58FD" w:rsidRPr="00FA7D96">
        <w:rPr>
          <w:rFonts w:ascii="Times New Roman" w:hAnsi="Times New Roman" w:cs="Times New Roman"/>
          <w:b w:val="0"/>
          <w:sz w:val="24"/>
          <w:szCs w:val="24"/>
        </w:rPr>
        <w:t>companies</w:t>
      </w:r>
      <w:proofErr w:type="gramEnd"/>
      <w:r w:rsidR="0073329F" w:rsidRPr="00FA7D96">
        <w:rPr>
          <w:rFonts w:ascii="Times New Roman" w:hAnsi="Times New Roman" w:cs="Times New Roman"/>
          <w:b w:val="0"/>
          <w:sz w:val="24"/>
          <w:szCs w:val="24"/>
        </w:rPr>
        <w:t xml:space="preserve"> and</w:t>
      </w:r>
      <w:r w:rsidR="001A58FD" w:rsidRPr="00FA7D96">
        <w:rPr>
          <w:rFonts w:ascii="Times New Roman" w:hAnsi="Times New Roman" w:cs="Times New Roman"/>
          <w:b w:val="0"/>
          <w:sz w:val="24"/>
          <w:szCs w:val="24"/>
        </w:rPr>
        <w:t xml:space="preserve"> specific schemes </w:t>
      </w:r>
      <w:r w:rsidR="0073329F" w:rsidRPr="00FA7D96">
        <w:rPr>
          <w:rFonts w:ascii="Times New Roman" w:hAnsi="Times New Roman" w:cs="Times New Roman"/>
          <w:b w:val="0"/>
          <w:sz w:val="24"/>
          <w:szCs w:val="24"/>
        </w:rPr>
        <w:t>respectively</w:t>
      </w:r>
      <w:r w:rsidR="001A58FD" w:rsidRPr="00FA7D96">
        <w:rPr>
          <w:rFonts w:ascii="Times New Roman" w:hAnsi="Times New Roman" w:cs="Times New Roman"/>
          <w:b w:val="0"/>
          <w:sz w:val="24"/>
          <w:szCs w:val="24"/>
        </w:rPr>
        <w:t>.</w:t>
      </w:r>
    </w:p>
    <w:p w14:paraId="7AC25948" w14:textId="77777777" w:rsidR="00063F9F" w:rsidRPr="00FA7D96" w:rsidRDefault="00063F9F" w:rsidP="00DA5304">
      <w:pPr>
        <w:pStyle w:val="Heading2"/>
        <w:spacing w:before="0" w:beforeAutospacing="0" w:after="0" w:afterAutospacing="0" w:line="292" w:lineRule="atLeast"/>
        <w:jc w:val="both"/>
        <w:rPr>
          <w:rFonts w:ascii="Times New Roman" w:hAnsi="Times New Roman" w:cs="Times New Roman"/>
          <w:b w:val="0"/>
          <w:sz w:val="24"/>
          <w:szCs w:val="24"/>
        </w:rPr>
      </w:pPr>
    </w:p>
    <w:p w14:paraId="0111192D" w14:textId="69B40647" w:rsidR="005F47D3" w:rsidRPr="00FA7D96" w:rsidRDefault="00C06EB5" w:rsidP="00DA5304">
      <w:pPr>
        <w:pStyle w:val="Heading2"/>
        <w:spacing w:before="0" w:beforeAutospacing="0" w:after="0" w:afterAutospacing="0" w:line="292" w:lineRule="atLeast"/>
        <w:jc w:val="both"/>
        <w:rPr>
          <w:rFonts w:ascii="Times New Roman" w:hAnsi="Times New Roman" w:cs="Times New Roman"/>
          <w:b w:val="0"/>
          <w:sz w:val="24"/>
          <w:szCs w:val="24"/>
        </w:rPr>
      </w:pPr>
      <w:r>
        <w:rPr>
          <w:rFonts w:ascii="Times New Roman" w:hAnsi="Times New Roman" w:cs="Times New Roman"/>
          <w:b w:val="0"/>
          <w:sz w:val="24"/>
          <w:szCs w:val="24"/>
        </w:rPr>
        <w:t xml:space="preserve">The </w:t>
      </w:r>
      <w:r w:rsidR="001A58FD" w:rsidRPr="00FA7D96">
        <w:rPr>
          <w:rFonts w:ascii="Times New Roman" w:hAnsi="Times New Roman" w:cs="Times New Roman"/>
          <w:b w:val="0"/>
          <w:sz w:val="24"/>
          <w:szCs w:val="24"/>
        </w:rPr>
        <w:t xml:space="preserve">Territorial </w:t>
      </w:r>
      <w:r>
        <w:rPr>
          <w:rFonts w:ascii="Times New Roman" w:hAnsi="Times New Roman" w:cs="Times New Roman"/>
          <w:b w:val="0"/>
          <w:sz w:val="24"/>
          <w:szCs w:val="24"/>
        </w:rPr>
        <w:t>S</w:t>
      </w:r>
      <w:r w:rsidR="001A58FD" w:rsidRPr="00FA7D96">
        <w:rPr>
          <w:rFonts w:ascii="Times New Roman" w:hAnsi="Times New Roman" w:cs="Times New Roman"/>
          <w:b w:val="0"/>
          <w:sz w:val="24"/>
          <w:szCs w:val="24"/>
        </w:rPr>
        <w:t xml:space="preserve">ervices refer to the DGI's Provincial Directorates under the administrative authority </w:t>
      </w:r>
      <w:r w:rsidR="00620592" w:rsidRPr="00FA7D96">
        <w:rPr>
          <w:rFonts w:ascii="Times New Roman" w:hAnsi="Times New Roman" w:cs="Times New Roman"/>
          <w:b w:val="0"/>
          <w:sz w:val="24"/>
          <w:szCs w:val="24"/>
        </w:rPr>
        <w:t>of</w:t>
      </w:r>
      <w:r w:rsidR="001A58FD" w:rsidRPr="00FA7D96">
        <w:rPr>
          <w:rFonts w:ascii="Times New Roman" w:hAnsi="Times New Roman" w:cs="Times New Roman"/>
          <w:b w:val="0"/>
          <w:sz w:val="24"/>
          <w:szCs w:val="24"/>
        </w:rPr>
        <w:t xml:space="preserve"> the Provincial Director</w:t>
      </w:r>
      <w:r w:rsidR="008667CC" w:rsidRPr="00FA7D96">
        <w:rPr>
          <w:rFonts w:ascii="Times New Roman" w:hAnsi="Times New Roman" w:cs="Times New Roman"/>
          <w:b w:val="0"/>
          <w:sz w:val="24"/>
          <w:szCs w:val="24"/>
        </w:rPr>
        <w:t>, who is the representative of the Director General</w:t>
      </w:r>
      <w:r w:rsidR="001A58FD" w:rsidRPr="00FA7D96">
        <w:rPr>
          <w:rFonts w:ascii="Times New Roman" w:hAnsi="Times New Roman" w:cs="Times New Roman"/>
          <w:b w:val="0"/>
          <w:sz w:val="24"/>
          <w:szCs w:val="24"/>
        </w:rPr>
        <w:t xml:space="preserve">. These </w:t>
      </w:r>
      <w:r w:rsidR="008667CC" w:rsidRPr="00FA7D96">
        <w:rPr>
          <w:rFonts w:ascii="Times New Roman" w:hAnsi="Times New Roman" w:cs="Times New Roman"/>
          <w:b w:val="0"/>
          <w:sz w:val="24"/>
          <w:szCs w:val="24"/>
        </w:rPr>
        <w:t>services</w:t>
      </w:r>
      <w:r w:rsidR="001A58FD" w:rsidRPr="00FA7D96">
        <w:rPr>
          <w:rFonts w:ascii="Times New Roman" w:hAnsi="Times New Roman" w:cs="Times New Roman"/>
          <w:b w:val="0"/>
          <w:sz w:val="24"/>
          <w:szCs w:val="24"/>
        </w:rPr>
        <w:t xml:space="preserve"> are the decentralized operational units.</w:t>
      </w:r>
    </w:p>
    <w:p w14:paraId="6E6BBAC6" w14:textId="77777777" w:rsidR="00912F8A" w:rsidRPr="00FA7D96" w:rsidRDefault="00912F8A">
      <w:pPr>
        <w:pStyle w:val="Heading2"/>
        <w:spacing w:before="0" w:beforeAutospacing="0" w:after="0" w:afterAutospacing="0" w:line="292" w:lineRule="atLeast"/>
        <w:rPr>
          <w:rFonts w:ascii="Times New Roman" w:hAnsi="Times New Roman" w:cs="Times New Roman"/>
          <w:sz w:val="24"/>
          <w:szCs w:val="24"/>
        </w:rPr>
      </w:pPr>
    </w:p>
    <w:p w14:paraId="35E93B19" w14:textId="77777777" w:rsidR="00912F8A" w:rsidRPr="00FA7D96" w:rsidRDefault="00912F8A">
      <w:pPr>
        <w:pStyle w:val="Heading2"/>
        <w:spacing w:before="0" w:beforeAutospacing="0" w:after="0" w:afterAutospacing="0" w:line="292" w:lineRule="atLeast"/>
        <w:rPr>
          <w:rFonts w:ascii="Times New Roman" w:hAnsi="Times New Roman" w:cs="Times New Roman"/>
          <w:sz w:val="24"/>
          <w:szCs w:val="24"/>
        </w:rPr>
      </w:pPr>
      <w:r w:rsidRPr="00FA7D96">
        <w:rPr>
          <w:rFonts w:ascii="Times New Roman" w:hAnsi="Times New Roman" w:cs="Times New Roman"/>
          <w:sz w:val="24"/>
          <w:szCs w:val="24"/>
        </w:rPr>
        <w:t>Ⅲ.</w:t>
      </w:r>
      <w:r w:rsidRPr="00FA7D96">
        <w:rPr>
          <w:rFonts w:ascii="Times New Roman" w:hAnsi="Times New Roman" w:cs="Times New Roman"/>
          <w:color w:val="000000"/>
          <w:sz w:val="24"/>
          <w:szCs w:val="24"/>
          <w:shd w:val="clear" w:color="auto" w:fill="FFFFFF"/>
        </w:rPr>
        <w:t xml:space="preserve"> </w:t>
      </w:r>
      <w:r w:rsidRPr="00FA7D96">
        <w:rPr>
          <w:rFonts w:ascii="Times New Roman" w:hAnsi="Times New Roman" w:cs="Times New Roman"/>
          <w:sz w:val="24"/>
          <w:szCs w:val="24"/>
        </w:rPr>
        <w:t>Current Tax System</w:t>
      </w:r>
    </w:p>
    <w:p w14:paraId="7D5E7D3F" w14:textId="77777777" w:rsidR="00DA5304" w:rsidRPr="00FA7D96" w:rsidRDefault="00DA5304" w:rsidP="00DA5304">
      <w:pPr>
        <w:pStyle w:val="Heading2"/>
        <w:spacing w:before="0" w:beforeAutospacing="0" w:after="0" w:afterAutospacing="0" w:line="292" w:lineRule="atLeast"/>
        <w:jc w:val="both"/>
        <w:rPr>
          <w:rFonts w:ascii="Times New Roman" w:hAnsi="Times New Roman" w:cs="Times New Roman"/>
          <w:b w:val="0"/>
          <w:sz w:val="24"/>
          <w:szCs w:val="24"/>
        </w:rPr>
      </w:pPr>
    </w:p>
    <w:p w14:paraId="4F8D055F" w14:textId="1F3FCD86" w:rsidR="00912F8A" w:rsidRPr="00FA7D96" w:rsidRDefault="000B669B" w:rsidP="00DA5304">
      <w:pPr>
        <w:pStyle w:val="Heading2"/>
        <w:spacing w:before="0" w:beforeAutospacing="0" w:after="0" w:afterAutospacing="0" w:line="292" w:lineRule="atLeast"/>
        <w:jc w:val="both"/>
        <w:rPr>
          <w:rFonts w:ascii="Times New Roman" w:hAnsi="Times New Roman" w:cs="Times New Roman"/>
          <w:b w:val="0"/>
          <w:sz w:val="24"/>
          <w:szCs w:val="24"/>
        </w:rPr>
      </w:pPr>
      <w:r w:rsidRPr="00FA7D96">
        <w:rPr>
          <w:rFonts w:ascii="Times New Roman" w:hAnsi="Times New Roman" w:cs="Times New Roman"/>
          <w:b w:val="0"/>
          <w:sz w:val="24"/>
          <w:szCs w:val="24"/>
        </w:rPr>
        <w:t xml:space="preserve">Gabon has a predominantly territorial tax </w:t>
      </w:r>
      <w:proofErr w:type="gramStart"/>
      <w:r w:rsidRPr="00FA7D96">
        <w:rPr>
          <w:rFonts w:ascii="Times New Roman" w:hAnsi="Times New Roman" w:cs="Times New Roman"/>
          <w:b w:val="0"/>
          <w:sz w:val="24"/>
          <w:szCs w:val="24"/>
        </w:rPr>
        <w:t>system,</w:t>
      </w:r>
      <w:proofErr w:type="gramEnd"/>
      <w:r w:rsidRPr="00FA7D96">
        <w:rPr>
          <w:rFonts w:ascii="Times New Roman" w:hAnsi="Times New Roman" w:cs="Times New Roman"/>
          <w:b w:val="0"/>
          <w:sz w:val="24"/>
          <w:szCs w:val="24"/>
        </w:rPr>
        <w:t xml:space="preserve"> whereby foreign companies and foreigners are taxed on an equal footing with Gabonese. The main types of tax include corporate income tax, </w:t>
      </w:r>
      <w:r w:rsidR="00EA7E23" w:rsidRPr="00FA7D96">
        <w:rPr>
          <w:rFonts w:ascii="Times New Roman" w:hAnsi="Times New Roman" w:cs="Times New Roman"/>
          <w:b w:val="0"/>
          <w:sz w:val="24"/>
          <w:szCs w:val="24"/>
        </w:rPr>
        <w:t xml:space="preserve">individual </w:t>
      </w:r>
      <w:r w:rsidRPr="00FA7D96">
        <w:rPr>
          <w:rFonts w:ascii="Times New Roman" w:hAnsi="Times New Roman" w:cs="Times New Roman"/>
          <w:b w:val="0"/>
          <w:sz w:val="24"/>
          <w:szCs w:val="24"/>
        </w:rPr>
        <w:t>income tax and value-added tax.</w:t>
      </w:r>
      <w:r w:rsidR="00326B64" w:rsidRPr="00FA7D96">
        <w:rPr>
          <w:rFonts w:ascii="Times New Roman" w:hAnsi="Times New Roman" w:cs="Times New Roman"/>
          <w:b w:val="0"/>
          <w:sz w:val="24"/>
          <w:szCs w:val="24"/>
        </w:rPr>
        <w:t xml:space="preserve"> There are also other taxes </w:t>
      </w:r>
      <w:r w:rsidR="00046A48" w:rsidRPr="00FA7D96">
        <w:rPr>
          <w:rFonts w:ascii="Times New Roman" w:hAnsi="Times New Roman" w:cs="Times New Roman"/>
          <w:b w:val="0"/>
          <w:sz w:val="24"/>
          <w:szCs w:val="24"/>
        </w:rPr>
        <w:t xml:space="preserve">and duties </w:t>
      </w:r>
      <w:r w:rsidR="00BB2B3B" w:rsidRPr="00FA7D96">
        <w:rPr>
          <w:rFonts w:ascii="Times New Roman" w:hAnsi="Times New Roman" w:cs="Times New Roman"/>
          <w:b w:val="0"/>
          <w:sz w:val="24"/>
          <w:szCs w:val="24"/>
        </w:rPr>
        <w:t>including stamp duty, business license tax, registration duties</w:t>
      </w:r>
      <w:r w:rsidR="007A442D" w:rsidRPr="00FA7D96">
        <w:rPr>
          <w:rFonts w:ascii="Times New Roman" w:hAnsi="Times New Roman" w:cs="Times New Roman"/>
          <w:b w:val="0"/>
          <w:sz w:val="24"/>
          <w:szCs w:val="24"/>
        </w:rPr>
        <w:t xml:space="preserve"> and excise </w:t>
      </w:r>
      <w:r w:rsidR="000828D1" w:rsidRPr="00FA7D96">
        <w:rPr>
          <w:rFonts w:ascii="Times New Roman" w:hAnsi="Times New Roman" w:cs="Times New Roman"/>
          <w:b w:val="0"/>
          <w:sz w:val="24"/>
          <w:szCs w:val="24"/>
        </w:rPr>
        <w:t>duties</w:t>
      </w:r>
      <w:r w:rsidR="007A442D" w:rsidRPr="00FA7D96">
        <w:rPr>
          <w:rFonts w:ascii="Times New Roman" w:hAnsi="Times New Roman" w:cs="Times New Roman"/>
          <w:b w:val="0"/>
          <w:sz w:val="24"/>
          <w:szCs w:val="24"/>
        </w:rPr>
        <w:t>, et</w:t>
      </w:r>
      <w:r w:rsidR="00492936" w:rsidRPr="00FA7D96">
        <w:rPr>
          <w:rFonts w:ascii="Times New Roman" w:hAnsi="Times New Roman" w:cs="Times New Roman"/>
          <w:b w:val="0"/>
          <w:sz w:val="24"/>
          <w:szCs w:val="24"/>
        </w:rPr>
        <w:t>c</w:t>
      </w:r>
      <w:r w:rsidR="007A442D" w:rsidRPr="00FA7D96">
        <w:rPr>
          <w:rFonts w:ascii="Times New Roman" w:hAnsi="Times New Roman" w:cs="Times New Roman"/>
          <w:b w:val="0"/>
          <w:sz w:val="24"/>
          <w:szCs w:val="24"/>
        </w:rPr>
        <w:t>.</w:t>
      </w:r>
      <w:r w:rsidR="00326B64" w:rsidRPr="00FA7D96">
        <w:rPr>
          <w:rFonts w:ascii="Times New Roman" w:hAnsi="Times New Roman" w:cs="Times New Roman"/>
          <w:b w:val="0"/>
          <w:sz w:val="24"/>
          <w:szCs w:val="24"/>
        </w:rPr>
        <w:t xml:space="preserve"> </w:t>
      </w:r>
    </w:p>
    <w:p w14:paraId="7013FECD" w14:textId="6295252C" w:rsidR="00912F8A" w:rsidRPr="00FA7D96" w:rsidRDefault="00866DD5">
      <w:pPr>
        <w:adjustRightInd w:val="0"/>
        <w:snapToGrid w:val="0"/>
        <w:rPr>
          <w:rStyle w:val="Hyperlink"/>
          <w:rFonts w:ascii="Times New Roman" w:hAnsi="Times New Roman"/>
          <w:sz w:val="24"/>
          <w:szCs w:val="24"/>
        </w:rPr>
      </w:pPr>
      <w:r w:rsidRPr="00FA7D96">
        <w:rPr>
          <w:rFonts w:ascii="Times New Roman" w:hAnsi="Times New Roman"/>
          <w:i/>
          <w:sz w:val="24"/>
          <w:szCs w:val="24"/>
        </w:rPr>
        <w:fldChar w:fldCharType="begin"/>
      </w:r>
      <w:r w:rsidR="00F46C58">
        <w:rPr>
          <w:rFonts w:ascii="Times New Roman" w:hAnsi="Times New Roman"/>
          <w:i/>
          <w:sz w:val="24"/>
          <w:szCs w:val="24"/>
        </w:rPr>
        <w:instrText>HYPERLINK "https://cnpwc-my.sharepoint.cn/personal/julia_sg_tian_cn_pwc_com/Documents/BRITACOM</w:instrText>
      </w:r>
      <w:r w:rsidR="00F46C58">
        <w:rPr>
          <w:rFonts w:ascii="Times New Roman" w:hAnsi="Times New Roman"/>
          <w:i/>
          <w:sz w:val="24"/>
          <w:szCs w:val="24"/>
        </w:rPr>
        <w:instrText>税收概览研究</w:instrText>
      </w:r>
      <w:r w:rsidR="00F46C58">
        <w:rPr>
          <w:rFonts w:ascii="Times New Roman" w:hAnsi="Times New Roman"/>
          <w:i/>
          <w:sz w:val="24"/>
          <w:szCs w:val="24"/>
        </w:rPr>
        <w:instrText>/Final/4.%20</w:instrText>
      </w:r>
      <w:r w:rsidR="00F46C58">
        <w:rPr>
          <w:rFonts w:ascii="Times New Roman" w:hAnsi="Times New Roman"/>
          <w:i/>
          <w:sz w:val="24"/>
          <w:szCs w:val="24"/>
        </w:rPr>
        <w:instrText>加蓬</w:instrText>
      </w:r>
      <w:r w:rsidR="00F46C58">
        <w:rPr>
          <w:rFonts w:ascii="Times New Roman" w:hAnsi="Times New Roman"/>
          <w:i/>
          <w:sz w:val="24"/>
          <w:szCs w:val="24"/>
        </w:rPr>
        <w:instrText>/Gabon%20Tax%20Structure.xlsx"</w:instrText>
      </w:r>
      <w:r w:rsidRPr="00FA7D96">
        <w:rPr>
          <w:rFonts w:ascii="Times New Roman" w:hAnsi="Times New Roman"/>
          <w:i/>
          <w:sz w:val="24"/>
          <w:szCs w:val="24"/>
        </w:rPr>
      </w:r>
      <w:r w:rsidRPr="00FA7D96">
        <w:rPr>
          <w:rFonts w:ascii="Times New Roman" w:hAnsi="Times New Roman"/>
          <w:i/>
          <w:sz w:val="24"/>
          <w:szCs w:val="24"/>
        </w:rPr>
        <w:fldChar w:fldCharType="separate"/>
      </w:r>
      <w:r w:rsidR="00912F8A" w:rsidRPr="00FA7D96">
        <w:rPr>
          <w:rStyle w:val="Hyperlink"/>
          <w:rFonts w:ascii="Times New Roman" w:hAnsi="Times New Roman"/>
          <w:i/>
          <w:sz w:val="24"/>
          <w:szCs w:val="24"/>
        </w:rPr>
        <w:t>Click here for more detailed information.</w:t>
      </w:r>
    </w:p>
    <w:p w14:paraId="4A22F0E3" w14:textId="77777777" w:rsidR="00912F8A" w:rsidRPr="00FA7D96" w:rsidRDefault="00866DD5">
      <w:pPr>
        <w:adjustRightInd w:val="0"/>
        <w:snapToGrid w:val="0"/>
        <w:rPr>
          <w:rFonts w:ascii="Times New Roman" w:hAnsi="Times New Roman"/>
          <w:sz w:val="24"/>
          <w:szCs w:val="24"/>
        </w:rPr>
      </w:pPr>
      <w:r w:rsidRPr="00FA7D96">
        <w:rPr>
          <w:rFonts w:ascii="Times New Roman" w:hAnsi="Times New Roman"/>
          <w:i/>
          <w:sz w:val="24"/>
          <w:szCs w:val="24"/>
        </w:rPr>
        <w:fldChar w:fldCharType="end"/>
      </w:r>
    </w:p>
    <w:p w14:paraId="39801C64" w14:textId="6C4DFA0A" w:rsidR="00912F8A" w:rsidRPr="00FA7D96" w:rsidRDefault="00912F8A">
      <w:pPr>
        <w:adjustRightInd w:val="0"/>
        <w:snapToGrid w:val="0"/>
        <w:rPr>
          <w:rFonts w:ascii="Times New Roman" w:eastAsia="等线" w:hAnsi="Times New Roman"/>
          <w:b/>
          <w:bCs/>
          <w:color w:val="1F2328"/>
          <w:sz w:val="24"/>
          <w:szCs w:val="24"/>
          <w:shd w:val="clear" w:color="auto" w:fill="FFFFFF"/>
        </w:rPr>
      </w:pPr>
      <w:r w:rsidRPr="00FA7D96">
        <w:rPr>
          <w:rFonts w:ascii="Times New Roman" w:eastAsia="Segoe UI" w:hAnsi="Times New Roman"/>
          <w:b/>
          <w:bCs/>
          <w:color w:val="1F2328"/>
          <w:sz w:val="24"/>
          <w:szCs w:val="24"/>
          <w:shd w:val="clear" w:color="auto" w:fill="FFFFFF"/>
        </w:rPr>
        <w:lastRenderedPageBreak/>
        <w:t>Ⅳ</w:t>
      </w:r>
      <w:r w:rsidRPr="00FA7D96">
        <w:rPr>
          <w:rFonts w:ascii="Times New Roman" w:hAnsi="Times New Roman"/>
          <w:b/>
          <w:bCs/>
          <w:color w:val="1F2328"/>
          <w:sz w:val="24"/>
          <w:szCs w:val="24"/>
          <w:shd w:val="clear" w:color="auto" w:fill="FFFFFF"/>
        </w:rPr>
        <w:t>.</w:t>
      </w:r>
      <w:r w:rsidR="00162978">
        <w:rPr>
          <w:rFonts w:ascii="Times New Roman" w:hAnsi="Times New Roman" w:hint="eastAsia"/>
          <w:b/>
          <w:bCs/>
          <w:color w:val="1F2328"/>
          <w:sz w:val="24"/>
          <w:szCs w:val="24"/>
          <w:shd w:val="clear" w:color="auto" w:fill="FFFFFF"/>
        </w:rPr>
        <w:t xml:space="preserve"> </w:t>
      </w:r>
      <w:r w:rsidRPr="00FA7D96">
        <w:rPr>
          <w:rFonts w:ascii="Times New Roman" w:eastAsia="Segoe UI" w:hAnsi="Times New Roman"/>
          <w:b/>
          <w:bCs/>
          <w:color w:val="1F2328"/>
          <w:sz w:val="24"/>
          <w:szCs w:val="24"/>
          <w:shd w:val="clear" w:color="auto" w:fill="FFFFFF"/>
        </w:rPr>
        <w:t>Overview of tax preference policies</w:t>
      </w:r>
    </w:p>
    <w:p w14:paraId="312B5200" w14:textId="77777777" w:rsidR="00F11630" w:rsidRPr="00FA7D96" w:rsidRDefault="00F11630">
      <w:pPr>
        <w:adjustRightInd w:val="0"/>
        <w:snapToGrid w:val="0"/>
        <w:rPr>
          <w:rFonts w:ascii="Times New Roman" w:eastAsia="等线" w:hAnsi="Times New Roman"/>
          <w:i/>
          <w:sz w:val="24"/>
          <w:szCs w:val="24"/>
        </w:rPr>
      </w:pPr>
    </w:p>
    <w:p w14:paraId="709910E6" w14:textId="508F7A8C" w:rsidR="00F11630" w:rsidRPr="00FA7D96" w:rsidRDefault="00912F8A" w:rsidP="00B87915">
      <w:pPr>
        <w:pStyle w:val="BodyText"/>
        <w:adjustRightInd w:val="0"/>
        <w:snapToGrid w:val="0"/>
        <w:ind w:left="0" w:right="831"/>
        <w:jc w:val="left"/>
        <w:rPr>
          <w:rFonts w:ascii="Times New Roman" w:hAnsi="Times New Roman"/>
          <w:b/>
          <w:bCs/>
          <w:sz w:val="24"/>
          <w:szCs w:val="24"/>
        </w:rPr>
      </w:pPr>
      <w:r w:rsidRPr="00FA7D96">
        <w:rPr>
          <w:rFonts w:ascii="宋体" w:eastAsia="宋体" w:hAnsi="宋体" w:cs="宋体" w:hint="eastAsia"/>
          <w:sz w:val="24"/>
          <w:szCs w:val="24"/>
        </w:rPr>
        <w:t>◆</w:t>
      </w:r>
      <w:r w:rsidRPr="00FA7D96">
        <w:rPr>
          <w:rFonts w:ascii="Times New Roman" w:hAnsi="Times New Roman"/>
          <w:sz w:val="24"/>
          <w:szCs w:val="24"/>
        </w:rPr>
        <w:t xml:space="preserve"> </w:t>
      </w:r>
      <w:r w:rsidR="00F11630" w:rsidRPr="00FA7D96">
        <w:rPr>
          <w:rFonts w:ascii="Times New Roman" w:hAnsi="Times New Roman"/>
          <w:b/>
          <w:bCs/>
          <w:sz w:val="24"/>
          <w:szCs w:val="24"/>
        </w:rPr>
        <w:t xml:space="preserve"> Inbound investment incentives</w:t>
      </w:r>
    </w:p>
    <w:p w14:paraId="33D72190" w14:textId="7CEF42B5" w:rsidR="00912F8A" w:rsidRPr="00FA7D96" w:rsidRDefault="00F00AE0" w:rsidP="00E1778A">
      <w:pPr>
        <w:pStyle w:val="Heading2"/>
        <w:spacing w:before="0" w:beforeAutospacing="0" w:after="0" w:afterAutospacing="0" w:line="292" w:lineRule="atLeast"/>
        <w:jc w:val="both"/>
        <w:rPr>
          <w:rFonts w:ascii="Times New Roman" w:hAnsi="Times New Roman" w:cs="Times New Roman"/>
          <w:b w:val="0"/>
          <w:sz w:val="24"/>
          <w:szCs w:val="24"/>
        </w:rPr>
      </w:pPr>
      <w:r w:rsidRPr="00FA7D96">
        <w:rPr>
          <w:rFonts w:ascii="Times New Roman" w:hAnsi="Times New Roman" w:cs="Times New Roman"/>
          <w:b w:val="0"/>
          <w:sz w:val="24"/>
          <w:szCs w:val="24"/>
        </w:rPr>
        <w:t>P</w:t>
      </w:r>
      <w:r w:rsidR="00F11630" w:rsidRPr="00FA7D96">
        <w:rPr>
          <w:rFonts w:ascii="Times New Roman" w:hAnsi="Times New Roman" w:cs="Times New Roman"/>
          <w:b w:val="0"/>
          <w:sz w:val="24"/>
          <w:szCs w:val="24"/>
        </w:rPr>
        <w:t>rivate investment in Gabon can benefit from customs privileges and tax breaks.</w:t>
      </w:r>
      <w:r w:rsidR="00062B9E">
        <w:rPr>
          <w:rFonts w:ascii="Times New Roman" w:hAnsi="Times New Roman" w:cs="Times New Roman"/>
          <w:b w:val="0"/>
          <w:sz w:val="24"/>
          <w:szCs w:val="24"/>
        </w:rPr>
        <w:t xml:space="preserve"> </w:t>
      </w:r>
      <w:r w:rsidR="00F11630" w:rsidRPr="00FA7D96">
        <w:rPr>
          <w:rFonts w:ascii="Times New Roman" w:hAnsi="Times New Roman" w:cs="Times New Roman"/>
          <w:b w:val="0"/>
          <w:sz w:val="24"/>
          <w:szCs w:val="24"/>
        </w:rPr>
        <w:t>Industrial companies already set up in Gabon and wishing to increase their production capacity can be admitted to a preferential tariff framework</w:t>
      </w:r>
      <w:r w:rsidR="000808E8" w:rsidRPr="00FA7D96">
        <w:rPr>
          <w:rFonts w:ascii="Times New Roman" w:hAnsi="Times New Roman" w:cs="Times New Roman"/>
          <w:b w:val="0"/>
          <w:sz w:val="24"/>
          <w:szCs w:val="24"/>
        </w:rPr>
        <w:t>, with</w:t>
      </w:r>
      <w:r w:rsidR="00F11630" w:rsidRPr="00FA7D96">
        <w:rPr>
          <w:rFonts w:ascii="Times New Roman" w:hAnsi="Times New Roman" w:cs="Times New Roman"/>
          <w:b w:val="0"/>
          <w:sz w:val="24"/>
          <w:szCs w:val="24"/>
        </w:rPr>
        <w:t xml:space="preserve"> a global reduced rate of 5% for duties and taxes paid on imports of equipment (excluding materials, furniture, and spare parts), </w:t>
      </w:r>
      <w:proofErr w:type="gramStart"/>
      <w:r w:rsidR="00F11630" w:rsidRPr="00FA7D96">
        <w:rPr>
          <w:rFonts w:ascii="Times New Roman" w:hAnsi="Times New Roman" w:cs="Times New Roman"/>
          <w:b w:val="0"/>
          <w:sz w:val="24"/>
          <w:szCs w:val="24"/>
        </w:rPr>
        <w:t>provided that</w:t>
      </w:r>
      <w:proofErr w:type="gramEnd"/>
      <w:r w:rsidR="00F11630" w:rsidRPr="00FA7D96">
        <w:rPr>
          <w:rFonts w:ascii="Times New Roman" w:hAnsi="Times New Roman" w:cs="Times New Roman"/>
          <w:b w:val="0"/>
          <w:sz w:val="24"/>
          <w:szCs w:val="24"/>
        </w:rPr>
        <w:t xml:space="preserve"> these correspond to an investment schedule and their value is in excess of XAF 100 million.</w:t>
      </w:r>
    </w:p>
    <w:p w14:paraId="520E379C" w14:textId="77777777" w:rsidR="00063F9F" w:rsidRPr="00FA7D96" w:rsidRDefault="00063F9F" w:rsidP="00B87915">
      <w:pPr>
        <w:adjustRightInd w:val="0"/>
        <w:snapToGrid w:val="0"/>
        <w:rPr>
          <w:rFonts w:ascii="Times New Roman" w:hAnsi="Times New Roman"/>
          <w:sz w:val="24"/>
          <w:szCs w:val="24"/>
        </w:rPr>
      </w:pPr>
    </w:p>
    <w:p w14:paraId="35E2F1CB" w14:textId="6865969C" w:rsidR="00163D5E" w:rsidRPr="00FA7D96" w:rsidRDefault="00163D5E" w:rsidP="00B87915">
      <w:pPr>
        <w:pStyle w:val="BodyText"/>
        <w:numPr>
          <w:ilvl w:val="0"/>
          <w:numId w:val="3"/>
        </w:numPr>
        <w:adjustRightInd w:val="0"/>
        <w:snapToGrid w:val="0"/>
        <w:ind w:right="831"/>
        <w:jc w:val="left"/>
        <w:rPr>
          <w:rFonts w:ascii="Times New Roman" w:hAnsi="Times New Roman"/>
          <w:b/>
          <w:bCs/>
          <w:sz w:val="24"/>
          <w:szCs w:val="24"/>
        </w:rPr>
      </w:pPr>
      <w:r w:rsidRPr="00FA7D96">
        <w:rPr>
          <w:rFonts w:ascii="Times New Roman" w:hAnsi="Times New Roman"/>
          <w:b/>
          <w:bCs/>
          <w:sz w:val="24"/>
          <w:szCs w:val="24"/>
        </w:rPr>
        <w:t xml:space="preserve">Capital investment </w:t>
      </w:r>
      <w:proofErr w:type="gramStart"/>
      <w:r w:rsidRPr="00FA7D96">
        <w:rPr>
          <w:rFonts w:ascii="Times New Roman" w:hAnsi="Times New Roman"/>
          <w:b/>
          <w:bCs/>
          <w:sz w:val="24"/>
          <w:szCs w:val="24"/>
        </w:rPr>
        <w:t>incentive</w:t>
      </w:r>
      <w:r w:rsidR="00D57694">
        <w:rPr>
          <w:rFonts w:ascii="Times New Roman" w:hAnsi="Times New Roman"/>
          <w:b/>
          <w:bCs/>
          <w:sz w:val="24"/>
          <w:szCs w:val="24"/>
        </w:rPr>
        <w:t>s</w:t>
      </w:r>
      <w:proofErr w:type="gramEnd"/>
    </w:p>
    <w:p w14:paraId="5E62CE8A" w14:textId="24954E82" w:rsidR="00163D5E" w:rsidRPr="00FA7D96" w:rsidRDefault="00163D5E" w:rsidP="00E1778A">
      <w:pPr>
        <w:pStyle w:val="Heading2"/>
        <w:spacing w:before="0" w:beforeAutospacing="0" w:after="0" w:afterAutospacing="0" w:line="292" w:lineRule="atLeast"/>
        <w:jc w:val="both"/>
        <w:rPr>
          <w:rFonts w:ascii="Times New Roman" w:hAnsi="Times New Roman" w:cs="Times New Roman"/>
          <w:b w:val="0"/>
          <w:sz w:val="24"/>
          <w:szCs w:val="24"/>
        </w:rPr>
      </w:pPr>
      <w:r w:rsidRPr="00FA7D96">
        <w:rPr>
          <w:rFonts w:ascii="Times New Roman" w:hAnsi="Times New Roman" w:cs="Times New Roman"/>
          <w:b w:val="0"/>
          <w:sz w:val="24"/>
          <w:szCs w:val="24"/>
        </w:rPr>
        <w:t>New companies are exempt from the minimum taxation of CIT during the first two years of operations.</w:t>
      </w:r>
    </w:p>
    <w:p w14:paraId="4E6FC34F" w14:textId="77777777" w:rsidR="0060663D" w:rsidRPr="00FA7D96" w:rsidRDefault="0060663D" w:rsidP="00B87915">
      <w:pPr>
        <w:pStyle w:val="BodyText"/>
        <w:adjustRightInd w:val="0"/>
        <w:snapToGrid w:val="0"/>
        <w:ind w:left="0" w:right="831"/>
        <w:jc w:val="left"/>
        <w:rPr>
          <w:rFonts w:ascii="Times New Roman" w:eastAsia="等线" w:hAnsi="Times New Roman"/>
          <w:b/>
          <w:bCs/>
          <w:sz w:val="24"/>
          <w:szCs w:val="24"/>
        </w:rPr>
      </w:pPr>
    </w:p>
    <w:p w14:paraId="1FAFAF0E" w14:textId="77777777" w:rsidR="0033721D" w:rsidRPr="00FA7D96" w:rsidRDefault="0033721D" w:rsidP="00B87915">
      <w:pPr>
        <w:pStyle w:val="BodyText"/>
        <w:numPr>
          <w:ilvl w:val="0"/>
          <w:numId w:val="3"/>
        </w:numPr>
        <w:adjustRightInd w:val="0"/>
        <w:snapToGrid w:val="0"/>
        <w:ind w:right="831"/>
        <w:jc w:val="left"/>
        <w:rPr>
          <w:rFonts w:ascii="Times New Roman" w:hAnsi="Times New Roman"/>
          <w:b/>
          <w:bCs/>
          <w:sz w:val="24"/>
          <w:szCs w:val="24"/>
        </w:rPr>
      </w:pPr>
      <w:r w:rsidRPr="00FA7D96">
        <w:rPr>
          <w:rFonts w:ascii="Times New Roman" w:hAnsi="Times New Roman"/>
          <w:b/>
          <w:bCs/>
          <w:sz w:val="24"/>
          <w:szCs w:val="24"/>
        </w:rPr>
        <w:t xml:space="preserve">Capital investment </w:t>
      </w:r>
      <w:proofErr w:type="gramStart"/>
      <w:r w:rsidRPr="00FA7D96">
        <w:rPr>
          <w:rFonts w:ascii="Times New Roman" w:hAnsi="Times New Roman"/>
          <w:b/>
          <w:bCs/>
          <w:sz w:val="24"/>
          <w:szCs w:val="24"/>
        </w:rPr>
        <w:t>companies</w:t>
      </w:r>
      <w:proofErr w:type="gramEnd"/>
    </w:p>
    <w:p w14:paraId="31DB5DC4" w14:textId="29961DAF" w:rsidR="0033721D" w:rsidRPr="00FA7D96" w:rsidRDefault="0033721D" w:rsidP="00E1778A">
      <w:pPr>
        <w:pStyle w:val="Heading2"/>
        <w:spacing w:before="0" w:beforeAutospacing="0" w:after="0" w:afterAutospacing="0" w:line="292" w:lineRule="atLeast"/>
        <w:jc w:val="both"/>
        <w:rPr>
          <w:rFonts w:ascii="Times New Roman" w:hAnsi="Times New Roman" w:cs="Times New Roman"/>
          <w:b w:val="0"/>
          <w:sz w:val="24"/>
          <w:szCs w:val="24"/>
        </w:rPr>
      </w:pPr>
      <w:r w:rsidRPr="00FA7D96">
        <w:rPr>
          <w:rFonts w:ascii="Times New Roman" w:hAnsi="Times New Roman" w:cs="Times New Roman"/>
          <w:b w:val="0"/>
          <w:sz w:val="24"/>
          <w:szCs w:val="24"/>
        </w:rPr>
        <w:t>Capital investment companies are exempted from CIT on income resulting from investment products and capital gain resulting from the transfer of shares subject to the fulfilment of cumulative conditions.</w:t>
      </w:r>
    </w:p>
    <w:p w14:paraId="53174C61" w14:textId="77777777" w:rsidR="0060663D" w:rsidRPr="00FA7D96" w:rsidRDefault="0060663D" w:rsidP="00B87915">
      <w:pPr>
        <w:pStyle w:val="BodyText"/>
        <w:adjustRightInd w:val="0"/>
        <w:snapToGrid w:val="0"/>
        <w:ind w:left="0" w:right="831"/>
        <w:jc w:val="left"/>
        <w:rPr>
          <w:rFonts w:ascii="Times New Roman" w:eastAsia="等线" w:hAnsi="Times New Roman"/>
          <w:sz w:val="24"/>
          <w:szCs w:val="24"/>
        </w:rPr>
      </w:pPr>
    </w:p>
    <w:p w14:paraId="0F0352F0" w14:textId="75AE9A04" w:rsidR="0060663D" w:rsidRPr="00FA7D96" w:rsidRDefault="0060663D" w:rsidP="00B87915">
      <w:pPr>
        <w:pStyle w:val="BodyText"/>
        <w:numPr>
          <w:ilvl w:val="0"/>
          <w:numId w:val="3"/>
        </w:numPr>
        <w:adjustRightInd w:val="0"/>
        <w:snapToGrid w:val="0"/>
        <w:ind w:right="831"/>
        <w:jc w:val="left"/>
        <w:rPr>
          <w:rFonts w:ascii="Times New Roman" w:hAnsi="Times New Roman"/>
          <w:b/>
          <w:bCs/>
          <w:sz w:val="24"/>
          <w:szCs w:val="24"/>
        </w:rPr>
      </w:pPr>
      <w:r w:rsidRPr="00FA7D96">
        <w:rPr>
          <w:rFonts w:ascii="Times New Roman" w:hAnsi="Times New Roman"/>
          <w:b/>
          <w:bCs/>
          <w:sz w:val="24"/>
          <w:szCs w:val="24"/>
        </w:rPr>
        <w:t>Tourism incentive</w:t>
      </w:r>
      <w:r w:rsidR="006F6BB6">
        <w:rPr>
          <w:rFonts w:ascii="Times New Roman" w:hAnsi="Times New Roman"/>
          <w:b/>
          <w:bCs/>
          <w:sz w:val="24"/>
          <w:szCs w:val="24"/>
        </w:rPr>
        <w:t>s</w:t>
      </w:r>
    </w:p>
    <w:p w14:paraId="0D9189A6" w14:textId="08B6D721" w:rsidR="0060663D" w:rsidRPr="00FA7D96" w:rsidRDefault="0060663D" w:rsidP="00E1778A">
      <w:pPr>
        <w:pStyle w:val="Heading2"/>
        <w:spacing w:before="0" w:beforeAutospacing="0" w:after="0" w:afterAutospacing="0" w:line="292" w:lineRule="atLeast"/>
        <w:jc w:val="both"/>
        <w:rPr>
          <w:rFonts w:ascii="Times New Roman" w:hAnsi="Times New Roman" w:cs="Times New Roman"/>
          <w:b w:val="0"/>
          <w:sz w:val="24"/>
          <w:szCs w:val="24"/>
        </w:rPr>
      </w:pPr>
      <w:r w:rsidRPr="00FA7D96">
        <w:rPr>
          <w:rFonts w:ascii="Times New Roman" w:hAnsi="Times New Roman" w:cs="Times New Roman"/>
          <w:b w:val="0"/>
          <w:sz w:val="24"/>
          <w:szCs w:val="24"/>
        </w:rPr>
        <w:t>Companies having hotel activity in the tourism sector are exempted from CIT during the first three years of existence, provided that the amount of the investment equals or exceeds XAF 300 million. If not (i.e. investment of less than XAF 300 million), aforesaid authori</w:t>
      </w:r>
      <w:r w:rsidR="009C1867">
        <w:rPr>
          <w:rFonts w:ascii="Times New Roman" w:hAnsi="Times New Roman" w:cs="Times New Roman"/>
          <w:b w:val="0"/>
          <w:sz w:val="24"/>
          <w:szCs w:val="24"/>
        </w:rPr>
        <w:t>z</w:t>
      </w:r>
      <w:r w:rsidRPr="00FA7D96">
        <w:rPr>
          <w:rFonts w:ascii="Times New Roman" w:hAnsi="Times New Roman" w:cs="Times New Roman"/>
          <w:b w:val="0"/>
          <w:sz w:val="24"/>
          <w:szCs w:val="24"/>
        </w:rPr>
        <w:t>ed companies investing in the tourism sector can benefit, during a five-year period, from a 5% tax credit.</w:t>
      </w:r>
    </w:p>
    <w:p w14:paraId="27E23525" w14:textId="77777777" w:rsidR="0060663D" w:rsidRPr="00FA7D96" w:rsidRDefault="0060663D" w:rsidP="00B87915">
      <w:pPr>
        <w:pStyle w:val="BodyText"/>
        <w:adjustRightInd w:val="0"/>
        <w:snapToGrid w:val="0"/>
        <w:ind w:left="0" w:right="831"/>
        <w:jc w:val="left"/>
        <w:rPr>
          <w:rFonts w:ascii="Times New Roman" w:eastAsia="等线" w:hAnsi="Times New Roman"/>
          <w:sz w:val="24"/>
          <w:szCs w:val="24"/>
        </w:rPr>
      </w:pPr>
    </w:p>
    <w:p w14:paraId="58FA15EC" w14:textId="77777777" w:rsidR="00C2736C" w:rsidRPr="00FA7D96" w:rsidRDefault="00C2736C" w:rsidP="00C2736C">
      <w:pPr>
        <w:pStyle w:val="BodyText"/>
        <w:adjustRightInd w:val="0"/>
        <w:snapToGrid w:val="0"/>
        <w:ind w:left="0" w:right="831"/>
        <w:jc w:val="left"/>
        <w:rPr>
          <w:rFonts w:ascii="Times New Roman" w:eastAsia="宋体" w:hAnsi="Times New Roman"/>
          <w:b/>
          <w:bCs/>
          <w:color w:val="000000"/>
          <w:w w:val="110"/>
          <w:sz w:val="24"/>
          <w:szCs w:val="24"/>
        </w:rPr>
      </w:pPr>
      <w:r w:rsidRPr="00FA7D96">
        <w:rPr>
          <w:rFonts w:ascii="宋体" w:eastAsia="宋体" w:hAnsi="宋体" w:cs="宋体" w:hint="eastAsia"/>
          <w:b/>
          <w:bCs/>
          <w:sz w:val="24"/>
          <w:szCs w:val="24"/>
        </w:rPr>
        <w:t>◆</w:t>
      </w:r>
      <w:r w:rsidRPr="00FA7D96">
        <w:rPr>
          <w:rFonts w:ascii="Times New Roman" w:eastAsia="等线" w:hAnsi="Times New Roman"/>
          <w:b/>
          <w:bCs/>
          <w:sz w:val="24"/>
          <w:szCs w:val="24"/>
        </w:rPr>
        <w:t xml:space="preserve"> </w:t>
      </w:r>
      <w:r w:rsidRPr="00FA7D96">
        <w:rPr>
          <w:rFonts w:ascii="Times New Roman" w:hAnsi="Times New Roman"/>
          <w:b/>
          <w:bCs/>
          <w:sz w:val="24"/>
          <w:szCs w:val="24"/>
        </w:rPr>
        <w:t>Special Economic Zones (SEZs)</w:t>
      </w:r>
    </w:p>
    <w:p w14:paraId="0D27E756" w14:textId="6967B42C" w:rsidR="00C2736C" w:rsidRPr="00FA7D96" w:rsidRDefault="00C2736C" w:rsidP="00E1778A">
      <w:pPr>
        <w:pStyle w:val="Heading2"/>
        <w:spacing w:before="0" w:beforeAutospacing="0" w:after="0" w:afterAutospacing="0" w:line="292" w:lineRule="atLeast"/>
        <w:jc w:val="both"/>
        <w:rPr>
          <w:rFonts w:ascii="Times New Roman" w:hAnsi="Times New Roman" w:cs="Times New Roman"/>
          <w:b w:val="0"/>
          <w:sz w:val="24"/>
          <w:szCs w:val="24"/>
        </w:rPr>
      </w:pPr>
      <w:r w:rsidRPr="00FA7D96">
        <w:rPr>
          <w:rFonts w:ascii="Times New Roman" w:hAnsi="Times New Roman" w:cs="Times New Roman"/>
          <w:b w:val="0"/>
          <w:sz w:val="24"/>
          <w:szCs w:val="24"/>
        </w:rPr>
        <w:t>Incentives</w:t>
      </w:r>
      <w:r w:rsidR="00B7008B" w:rsidRPr="00FA7D96">
        <w:rPr>
          <w:rFonts w:ascii="Times New Roman" w:hAnsi="Times New Roman" w:cs="Times New Roman"/>
          <w:b w:val="0"/>
          <w:sz w:val="24"/>
          <w:szCs w:val="24"/>
        </w:rPr>
        <w:t>,</w:t>
      </w:r>
      <w:r w:rsidRPr="00FA7D96">
        <w:rPr>
          <w:rFonts w:ascii="Times New Roman" w:hAnsi="Times New Roman" w:cs="Times New Roman"/>
          <w:b w:val="0"/>
          <w:sz w:val="24"/>
          <w:szCs w:val="24"/>
        </w:rPr>
        <w:t xml:space="preserve"> subject to specific requirements</w:t>
      </w:r>
      <w:r w:rsidR="00B7008B" w:rsidRPr="00FA7D96">
        <w:rPr>
          <w:rFonts w:ascii="Times New Roman" w:hAnsi="Times New Roman" w:cs="Times New Roman"/>
          <w:b w:val="0"/>
          <w:sz w:val="24"/>
          <w:szCs w:val="24"/>
        </w:rPr>
        <w:t>,</w:t>
      </w:r>
      <w:r w:rsidRPr="00FA7D96">
        <w:rPr>
          <w:rFonts w:ascii="Times New Roman" w:hAnsi="Times New Roman" w:cs="Times New Roman"/>
          <w:b w:val="0"/>
          <w:sz w:val="24"/>
          <w:szCs w:val="24"/>
        </w:rPr>
        <w:t xml:space="preserve"> include exemption from CIT and</w:t>
      </w:r>
      <w:r w:rsidR="006F4113" w:rsidRPr="00FA7D96">
        <w:rPr>
          <w:rFonts w:ascii="Times New Roman" w:hAnsi="Times New Roman" w:cs="Times New Roman"/>
          <w:b w:val="0"/>
          <w:sz w:val="24"/>
          <w:szCs w:val="24"/>
        </w:rPr>
        <w:t>/or</w:t>
      </w:r>
      <w:r w:rsidRPr="00FA7D96">
        <w:rPr>
          <w:rFonts w:ascii="Times New Roman" w:hAnsi="Times New Roman" w:cs="Times New Roman"/>
          <w:b w:val="0"/>
          <w:sz w:val="24"/>
          <w:szCs w:val="24"/>
        </w:rPr>
        <w:t xml:space="preserve"> reduced rate, exemption from </w:t>
      </w:r>
      <w:r w:rsidR="00684AD0" w:rsidRPr="00FA7D96">
        <w:rPr>
          <w:rFonts w:ascii="Times New Roman" w:hAnsi="Times New Roman" w:cs="Times New Roman"/>
          <w:b w:val="0"/>
          <w:sz w:val="24"/>
          <w:szCs w:val="24"/>
        </w:rPr>
        <w:t>c</w:t>
      </w:r>
      <w:r w:rsidRPr="00FA7D96">
        <w:rPr>
          <w:rFonts w:ascii="Times New Roman" w:hAnsi="Times New Roman" w:cs="Times New Roman"/>
          <w:b w:val="0"/>
          <w:sz w:val="24"/>
          <w:szCs w:val="24"/>
        </w:rPr>
        <w:t>apital gain</w:t>
      </w:r>
      <w:r w:rsidR="009C1867">
        <w:rPr>
          <w:rFonts w:ascii="Times New Roman" w:hAnsi="Times New Roman" w:cs="Times New Roman"/>
          <w:b w:val="0"/>
          <w:sz w:val="24"/>
          <w:szCs w:val="24"/>
        </w:rPr>
        <w:t>s</w:t>
      </w:r>
      <w:r w:rsidRPr="00FA7D96">
        <w:rPr>
          <w:rFonts w:ascii="Times New Roman" w:hAnsi="Times New Roman" w:cs="Times New Roman"/>
          <w:b w:val="0"/>
          <w:sz w:val="24"/>
          <w:szCs w:val="24"/>
        </w:rPr>
        <w:t xml:space="preserve"> </w:t>
      </w:r>
      <w:r w:rsidR="00530D62" w:rsidRPr="00FA7D96">
        <w:rPr>
          <w:rFonts w:ascii="Times New Roman" w:hAnsi="Times New Roman" w:cs="Times New Roman"/>
          <w:b w:val="0"/>
          <w:sz w:val="24"/>
          <w:szCs w:val="24"/>
        </w:rPr>
        <w:t xml:space="preserve">tax on </w:t>
      </w:r>
      <w:r w:rsidRPr="00FA7D96">
        <w:rPr>
          <w:rFonts w:ascii="Times New Roman" w:hAnsi="Times New Roman" w:cs="Times New Roman"/>
          <w:b w:val="0"/>
          <w:sz w:val="24"/>
          <w:szCs w:val="24"/>
        </w:rPr>
        <w:t xml:space="preserve">specific disposals, </w:t>
      </w:r>
      <w:r w:rsidR="00684AD0" w:rsidRPr="00FA7D96">
        <w:rPr>
          <w:rFonts w:ascii="Times New Roman" w:hAnsi="Times New Roman" w:cs="Times New Roman"/>
          <w:b w:val="0"/>
          <w:sz w:val="24"/>
          <w:szCs w:val="24"/>
        </w:rPr>
        <w:t xml:space="preserve">or </w:t>
      </w:r>
      <w:r w:rsidRPr="00FA7D96">
        <w:rPr>
          <w:rFonts w:ascii="Times New Roman" w:hAnsi="Times New Roman" w:cs="Times New Roman"/>
          <w:b w:val="0"/>
          <w:sz w:val="24"/>
          <w:szCs w:val="24"/>
        </w:rPr>
        <w:t>exemptions from withholding taxes.</w:t>
      </w:r>
    </w:p>
    <w:p w14:paraId="4EE29799" w14:textId="77777777" w:rsidR="00E07626" w:rsidRPr="00FA7D96" w:rsidRDefault="005B4209" w:rsidP="005E0FC7">
      <w:pPr>
        <w:jc w:val="left"/>
        <w:rPr>
          <w:rFonts w:ascii="Times New Roman" w:hAnsi="Times New Roman"/>
          <w:sz w:val="24"/>
          <w:szCs w:val="24"/>
        </w:rPr>
      </w:pPr>
      <w:r w:rsidRPr="00FA7D96">
        <w:rPr>
          <w:rFonts w:ascii="Times New Roman" w:hAnsi="Times New Roman"/>
          <w:sz w:val="24"/>
          <w:szCs w:val="24"/>
        </w:rPr>
        <w:t xml:space="preserve"> </w:t>
      </w:r>
    </w:p>
    <w:p w14:paraId="65DE9BC0" w14:textId="77777777" w:rsidR="00912F8A" w:rsidRPr="00FA7D96" w:rsidRDefault="00912F8A">
      <w:pPr>
        <w:pStyle w:val="Heading2"/>
        <w:spacing w:before="0" w:beforeAutospacing="0" w:after="0" w:afterAutospacing="0" w:line="292" w:lineRule="atLeast"/>
        <w:rPr>
          <w:rFonts w:ascii="Times New Roman" w:hAnsi="Times New Roman" w:cs="Times New Roman"/>
          <w:sz w:val="24"/>
          <w:szCs w:val="24"/>
        </w:rPr>
      </w:pPr>
      <w:r w:rsidRPr="00FA7D96">
        <w:rPr>
          <w:rFonts w:ascii="Times New Roman" w:hAnsi="Times New Roman" w:cs="Times New Roman"/>
          <w:sz w:val="24"/>
          <w:szCs w:val="24"/>
        </w:rPr>
        <w:t>Ⅴ. Tax Collection and Administration</w:t>
      </w:r>
    </w:p>
    <w:p w14:paraId="04F73477" w14:textId="77777777" w:rsidR="00E1778A" w:rsidRPr="00FA7D96" w:rsidRDefault="00E1778A" w:rsidP="00E1778A">
      <w:pPr>
        <w:pStyle w:val="Heading2"/>
        <w:spacing w:before="0" w:beforeAutospacing="0" w:after="0" w:afterAutospacing="0" w:line="292" w:lineRule="atLeast"/>
        <w:jc w:val="both"/>
        <w:rPr>
          <w:rFonts w:ascii="Times New Roman" w:hAnsi="Times New Roman" w:cs="Times New Roman"/>
          <w:b w:val="0"/>
          <w:sz w:val="24"/>
          <w:szCs w:val="24"/>
        </w:rPr>
      </w:pPr>
    </w:p>
    <w:p w14:paraId="280A066B" w14:textId="187CC0A5" w:rsidR="00912F8A" w:rsidRPr="00FA7D96" w:rsidRDefault="00837BD4" w:rsidP="00E1778A">
      <w:pPr>
        <w:pStyle w:val="Heading2"/>
        <w:spacing w:before="0" w:beforeAutospacing="0" w:after="0" w:afterAutospacing="0" w:line="292" w:lineRule="atLeast"/>
        <w:jc w:val="both"/>
        <w:rPr>
          <w:rFonts w:ascii="Times New Roman" w:hAnsi="Times New Roman" w:cs="Times New Roman"/>
          <w:b w:val="0"/>
          <w:sz w:val="24"/>
          <w:szCs w:val="24"/>
        </w:rPr>
      </w:pPr>
      <w:r w:rsidRPr="00FA7D96">
        <w:rPr>
          <w:rFonts w:ascii="Times New Roman" w:hAnsi="Times New Roman" w:cs="Times New Roman"/>
          <w:b w:val="0"/>
          <w:sz w:val="24"/>
          <w:szCs w:val="24"/>
        </w:rPr>
        <w:t>The</w:t>
      </w:r>
      <w:r w:rsidR="00684AD0" w:rsidRPr="00FA7D96">
        <w:rPr>
          <w:rFonts w:ascii="Times New Roman" w:hAnsi="Times New Roman" w:cs="Times New Roman"/>
          <w:b w:val="0"/>
          <w:sz w:val="24"/>
          <w:szCs w:val="24"/>
        </w:rPr>
        <w:t xml:space="preserve"> DGI is</w:t>
      </w:r>
      <w:r w:rsidRPr="00FA7D96">
        <w:rPr>
          <w:rFonts w:ascii="Times New Roman" w:hAnsi="Times New Roman" w:cs="Times New Roman"/>
          <w:b w:val="0"/>
          <w:sz w:val="24"/>
          <w:szCs w:val="24"/>
        </w:rPr>
        <w:t xml:space="preserve"> responsible for administering and enforcing tax laws in Gabon. </w:t>
      </w:r>
      <w:r w:rsidR="00521FD2" w:rsidRPr="00FA7D96">
        <w:rPr>
          <w:rFonts w:ascii="Times New Roman" w:hAnsi="Times New Roman" w:cs="Times New Roman"/>
          <w:b w:val="0"/>
          <w:sz w:val="24"/>
          <w:szCs w:val="24"/>
        </w:rPr>
        <w:t>It</w:t>
      </w:r>
      <w:r w:rsidRPr="00FA7D96">
        <w:rPr>
          <w:rFonts w:ascii="Times New Roman" w:hAnsi="Times New Roman" w:cs="Times New Roman"/>
          <w:b w:val="0"/>
          <w:sz w:val="24"/>
          <w:szCs w:val="24"/>
        </w:rPr>
        <w:t xml:space="preserve"> plays a vital role in managing tax collection, processing tax returns, and providing guidance to businesses and residents about their fiscal responsibilities. The DGI aims to enhance compliance and improve the overall efficiency of tax collection, which is crucial for national development, especially considering the reliance of Gabon on oil revenues.</w:t>
      </w:r>
    </w:p>
    <w:p w14:paraId="23A4FF67" w14:textId="77777777" w:rsidR="00912F8A" w:rsidRPr="00FA7D96" w:rsidRDefault="00912F8A">
      <w:pPr>
        <w:pStyle w:val="Heading2"/>
        <w:spacing w:before="0" w:beforeAutospacing="0" w:after="0" w:afterAutospacing="0" w:line="292" w:lineRule="atLeast"/>
        <w:rPr>
          <w:rFonts w:ascii="Times New Roman" w:hAnsi="Times New Roman" w:cs="Times New Roman"/>
          <w:sz w:val="24"/>
          <w:szCs w:val="24"/>
        </w:rPr>
      </w:pPr>
    </w:p>
    <w:p w14:paraId="0BE6E5AB" w14:textId="77777777" w:rsidR="00912F8A" w:rsidRPr="00FA7D96" w:rsidRDefault="00912F8A">
      <w:pPr>
        <w:pStyle w:val="Heading2"/>
        <w:spacing w:before="0" w:beforeAutospacing="0" w:after="0" w:afterAutospacing="0" w:line="292" w:lineRule="atLeast"/>
        <w:rPr>
          <w:rFonts w:ascii="Times New Roman" w:hAnsi="Times New Roman" w:cs="Times New Roman"/>
          <w:sz w:val="24"/>
          <w:szCs w:val="24"/>
        </w:rPr>
      </w:pPr>
      <w:r w:rsidRPr="00FA7D96">
        <w:rPr>
          <w:rFonts w:ascii="Times New Roman" w:hAnsi="Times New Roman" w:cs="Times New Roman"/>
          <w:sz w:val="24"/>
          <w:szCs w:val="24"/>
        </w:rPr>
        <w:t>Ⅵ. Taxpayer Services</w:t>
      </w:r>
    </w:p>
    <w:p w14:paraId="301F169C" w14:textId="77777777" w:rsidR="00E1778A" w:rsidRPr="00FA7D96" w:rsidRDefault="00E1778A" w:rsidP="00B87915">
      <w:pPr>
        <w:adjustRightInd w:val="0"/>
        <w:snapToGrid w:val="0"/>
        <w:rPr>
          <w:rFonts w:ascii="Times New Roman" w:hAnsi="Times New Roman"/>
          <w:sz w:val="24"/>
          <w:szCs w:val="24"/>
        </w:rPr>
      </w:pPr>
    </w:p>
    <w:p w14:paraId="34057D08" w14:textId="305C8682" w:rsidR="00912F8A" w:rsidRPr="00FA7D96" w:rsidRDefault="00912F8A" w:rsidP="00FA7D96">
      <w:pPr>
        <w:ind w:left="397" w:hanging="397"/>
        <w:rPr>
          <w:rFonts w:ascii="Times New Roman" w:hAnsi="Times New Roman"/>
          <w:bCs/>
          <w:kern w:val="0"/>
          <w:sz w:val="24"/>
          <w:szCs w:val="24"/>
        </w:rPr>
      </w:pPr>
      <w:r w:rsidRPr="00FA7D96">
        <w:rPr>
          <w:rFonts w:ascii="宋体" w:hAnsi="宋体" w:cs="宋体" w:hint="eastAsia"/>
          <w:bCs/>
          <w:kern w:val="0"/>
          <w:sz w:val="24"/>
          <w:szCs w:val="24"/>
        </w:rPr>
        <w:t>◆</w:t>
      </w:r>
      <w:r w:rsidR="00FA7D96">
        <w:rPr>
          <w:rFonts w:ascii="宋体" w:hAnsi="宋体" w:cs="宋体" w:hint="eastAsia"/>
          <w:bCs/>
          <w:kern w:val="0"/>
          <w:sz w:val="24"/>
          <w:szCs w:val="24"/>
        </w:rPr>
        <w:t xml:space="preserve"> </w:t>
      </w:r>
      <w:r w:rsidR="00530D62" w:rsidRPr="00FA7D96">
        <w:rPr>
          <w:rFonts w:ascii="Times New Roman" w:hAnsi="Times New Roman"/>
          <w:bCs/>
          <w:kern w:val="0"/>
          <w:sz w:val="24"/>
          <w:szCs w:val="24"/>
        </w:rPr>
        <w:t>Taxpayer Registration</w:t>
      </w:r>
      <w:r w:rsidR="007F5EA6" w:rsidRPr="00FA7D96">
        <w:rPr>
          <w:rFonts w:ascii="Times New Roman" w:hAnsi="Times New Roman"/>
          <w:bCs/>
          <w:kern w:val="0"/>
          <w:sz w:val="24"/>
          <w:szCs w:val="24"/>
        </w:rPr>
        <w:t>. T</w:t>
      </w:r>
      <w:r w:rsidR="008E126D" w:rsidRPr="00FA7D96">
        <w:rPr>
          <w:rFonts w:ascii="Times New Roman" w:hAnsi="Times New Roman"/>
          <w:bCs/>
          <w:kern w:val="0"/>
          <w:sz w:val="24"/>
          <w:szCs w:val="24"/>
        </w:rPr>
        <w:t xml:space="preserve">he DGI has initiated a project to set up a new system for registering and re-registering natural and legal persons in Gabon. As part of the implementation of this project, other government departments and public bodies </w:t>
      </w:r>
      <w:r w:rsidR="008E126D" w:rsidRPr="00FA7D96">
        <w:rPr>
          <w:rFonts w:ascii="Times New Roman" w:hAnsi="Times New Roman"/>
          <w:bCs/>
          <w:kern w:val="0"/>
          <w:sz w:val="24"/>
          <w:szCs w:val="24"/>
        </w:rPr>
        <w:lastRenderedPageBreak/>
        <w:t>with sectoral expertise in registration have been involved.</w:t>
      </w:r>
      <w:r w:rsidRPr="00FA7D96">
        <w:rPr>
          <w:rFonts w:ascii="Times New Roman" w:hAnsi="Times New Roman"/>
          <w:bCs/>
          <w:kern w:val="0"/>
          <w:sz w:val="24"/>
          <w:szCs w:val="24"/>
        </w:rPr>
        <w:t xml:space="preserve"> </w:t>
      </w:r>
    </w:p>
    <w:p w14:paraId="7B5584BC" w14:textId="77777777" w:rsidR="00E1778A" w:rsidRPr="00FA7D96" w:rsidRDefault="00E1778A" w:rsidP="00FA7D96">
      <w:pPr>
        <w:ind w:left="397" w:hanging="397"/>
        <w:rPr>
          <w:rFonts w:ascii="Times New Roman" w:hAnsi="Times New Roman"/>
          <w:bCs/>
          <w:kern w:val="0"/>
          <w:sz w:val="24"/>
          <w:szCs w:val="24"/>
        </w:rPr>
      </w:pPr>
    </w:p>
    <w:p w14:paraId="519A6051" w14:textId="22F3E2BA" w:rsidR="00912F8A" w:rsidRPr="00FA7D96" w:rsidRDefault="00912F8A" w:rsidP="00FA7D96">
      <w:pPr>
        <w:ind w:left="397" w:hanging="397"/>
        <w:rPr>
          <w:rFonts w:ascii="Times New Roman" w:hAnsi="Times New Roman"/>
          <w:bCs/>
          <w:kern w:val="0"/>
          <w:sz w:val="24"/>
          <w:szCs w:val="24"/>
        </w:rPr>
      </w:pPr>
      <w:r w:rsidRPr="00FA7D96">
        <w:rPr>
          <w:rFonts w:ascii="宋体" w:hAnsi="宋体" w:cs="宋体" w:hint="eastAsia"/>
          <w:bCs/>
          <w:kern w:val="0"/>
          <w:sz w:val="24"/>
          <w:szCs w:val="24"/>
        </w:rPr>
        <w:t>◆</w:t>
      </w:r>
      <w:r w:rsidRPr="00FA7D96">
        <w:rPr>
          <w:rFonts w:ascii="Times New Roman" w:hAnsi="Times New Roman"/>
          <w:bCs/>
          <w:kern w:val="0"/>
          <w:sz w:val="24"/>
          <w:szCs w:val="24"/>
        </w:rPr>
        <w:t xml:space="preserve"> </w:t>
      </w:r>
      <w:r w:rsidR="00530D62" w:rsidRPr="00FA7D96">
        <w:rPr>
          <w:rFonts w:ascii="Times New Roman" w:hAnsi="Times New Roman"/>
          <w:bCs/>
          <w:kern w:val="0"/>
          <w:sz w:val="24"/>
          <w:szCs w:val="24"/>
        </w:rPr>
        <w:t>Digiti</w:t>
      </w:r>
      <w:r w:rsidR="001873D7">
        <w:rPr>
          <w:rFonts w:ascii="Times New Roman" w:hAnsi="Times New Roman"/>
          <w:bCs/>
          <w:kern w:val="0"/>
          <w:sz w:val="24"/>
          <w:szCs w:val="24"/>
        </w:rPr>
        <w:t>z</w:t>
      </w:r>
      <w:r w:rsidR="00530D62" w:rsidRPr="00FA7D96">
        <w:rPr>
          <w:rFonts w:ascii="Times New Roman" w:hAnsi="Times New Roman"/>
          <w:bCs/>
          <w:kern w:val="0"/>
          <w:sz w:val="24"/>
          <w:szCs w:val="24"/>
        </w:rPr>
        <w:t>ation of Tax Services</w:t>
      </w:r>
      <w:r w:rsidR="00C119D2" w:rsidRPr="00FA7D96">
        <w:rPr>
          <w:rFonts w:ascii="Times New Roman" w:hAnsi="Times New Roman"/>
          <w:bCs/>
          <w:kern w:val="0"/>
          <w:sz w:val="24"/>
          <w:szCs w:val="24"/>
        </w:rPr>
        <w:t xml:space="preserve">. The </w:t>
      </w:r>
      <w:r w:rsidR="008E126D" w:rsidRPr="00FA7D96">
        <w:rPr>
          <w:rFonts w:ascii="Times New Roman" w:hAnsi="Times New Roman"/>
          <w:bCs/>
          <w:kern w:val="0"/>
          <w:sz w:val="24"/>
          <w:szCs w:val="24"/>
        </w:rPr>
        <w:t xml:space="preserve">DGI has initiated a project to digitize tax administration processes to develop </w:t>
      </w:r>
      <w:r w:rsidR="00443999">
        <w:rPr>
          <w:rFonts w:ascii="Times New Roman" w:hAnsi="Times New Roman"/>
          <w:bCs/>
          <w:kern w:val="0"/>
          <w:sz w:val="24"/>
          <w:szCs w:val="24"/>
        </w:rPr>
        <w:t>an</w:t>
      </w:r>
      <w:r w:rsidR="008E126D" w:rsidRPr="00FA7D96">
        <w:rPr>
          <w:rFonts w:ascii="Times New Roman" w:hAnsi="Times New Roman"/>
          <w:bCs/>
          <w:kern w:val="0"/>
          <w:sz w:val="24"/>
          <w:szCs w:val="24"/>
        </w:rPr>
        <w:t xml:space="preserve"> </w:t>
      </w:r>
      <w:r w:rsidR="00443999" w:rsidRPr="00443999">
        <w:rPr>
          <w:rFonts w:ascii="Times New Roman" w:hAnsi="Times New Roman"/>
          <w:bCs/>
          <w:kern w:val="0"/>
          <w:sz w:val="24"/>
          <w:szCs w:val="24"/>
        </w:rPr>
        <w:t>Integrated Tax and Collection Software</w:t>
      </w:r>
      <w:r w:rsidR="008E126D" w:rsidRPr="00FA7D96">
        <w:rPr>
          <w:rFonts w:ascii="Times New Roman" w:hAnsi="Times New Roman"/>
          <w:bCs/>
          <w:kern w:val="0"/>
          <w:sz w:val="24"/>
          <w:szCs w:val="24"/>
        </w:rPr>
        <w:t xml:space="preserve"> (LIIR) and the </w:t>
      </w:r>
      <w:proofErr w:type="spellStart"/>
      <w:r w:rsidR="008E126D" w:rsidRPr="00FA7D96">
        <w:rPr>
          <w:rFonts w:ascii="Times New Roman" w:hAnsi="Times New Roman"/>
          <w:bCs/>
          <w:kern w:val="0"/>
          <w:sz w:val="24"/>
          <w:szCs w:val="24"/>
        </w:rPr>
        <w:t>e-t@x</w:t>
      </w:r>
      <w:proofErr w:type="spellEnd"/>
      <w:r w:rsidR="008E126D" w:rsidRPr="00FA7D96">
        <w:rPr>
          <w:rFonts w:ascii="Times New Roman" w:hAnsi="Times New Roman"/>
          <w:bCs/>
          <w:kern w:val="0"/>
          <w:sz w:val="24"/>
          <w:szCs w:val="24"/>
        </w:rPr>
        <w:t xml:space="preserve"> portal for remote procedures into a single platform. The new application, known as </w:t>
      </w:r>
      <w:proofErr w:type="spellStart"/>
      <w:r w:rsidR="008E126D" w:rsidRPr="00FA7D96">
        <w:rPr>
          <w:rFonts w:ascii="Times New Roman" w:hAnsi="Times New Roman"/>
          <w:bCs/>
          <w:kern w:val="0"/>
          <w:sz w:val="24"/>
          <w:szCs w:val="24"/>
        </w:rPr>
        <w:t>Digitax</w:t>
      </w:r>
      <w:proofErr w:type="spellEnd"/>
      <w:r w:rsidR="008E126D" w:rsidRPr="00FA7D96">
        <w:rPr>
          <w:rFonts w:ascii="Times New Roman" w:hAnsi="Times New Roman"/>
          <w:bCs/>
          <w:kern w:val="0"/>
          <w:sz w:val="24"/>
          <w:szCs w:val="24"/>
        </w:rPr>
        <w:t>, is designed to digitalize all the DGI's activities</w:t>
      </w:r>
      <w:r w:rsidRPr="00FA7D96">
        <w:rPr>
          <w:rFonts w:ascii="Times New Roman" w:hAnsi="Times New Roman"/>
          <w:bCs/>
          <w:kern w:val="0"/>
          <w:sz w:val="24"/>
          <w:szCs w:val="24"/>
        </w:rPr>
        <w:t>.</w:t>
      </w:r>
      <w:r w:rsidR="00C42C5E" w:rsidRPr="00FA7D96">
        <w:rPr>
          <w:rFonts w:ascii="Times New Roman" w:hAnsi="Times New Roman"/>
          <w:bCs/>
          <w:kern w:val="0"/>
          <w:sz w:val="24"/>
          <w:szCs w:val="24"/>
        </w:rPr>
        <w:t xml:space="preserve"> Taxpayers who handle business at the Small Business and Personal Tax Center (</w:t>
      </w:r>
      <w:r w:rsidR="00F91E1D" w:rsidRPr="00FA7D96">
        <w:rPr>
          <w:rFonts w:ascii="Times New Roman" w:hAnsi="Times New Roman"/>
          <w:bCs/>
          <w:kern w:val="0"/>
          <w:sz w:val="24"/>
          <w:szCs w:val="24"/>
        </w:rPr>
        <w:t xml:space="preserve">Centre des </w:t>
      </w:r>
      <w:proofErr w:type="spellStart"/>
      <w:r w:rsidR="00F91E1D" w:rsidRPr="00FA7D96">
        <w:rPr>
          <w:rFonts w:ascii="Times New Roman" w:hAnsi="Times New Roman"/>
          <w:bCs/>
          <w:kern w:val="0"/>
          <w:sz w:val="24"/>
          <w:szCs w:val="24"/>
        </w:rPr>
        <w:t>Impôts</w:t>
      </w:r>
      <w:proofErr w:type="spellEnd"/>
      <w:r w:rsidR="00F91E1D" w:rsidRPr="00FA7D96">
        <w:rPr>
          <w:rFonts w:ascii="Times New Roman" w:hAnsi="Times New Roman"/>
          <w:bCs/>
          <w:kern w:val="0"/>
          <w:sz w:val="24"/>
          <w:szCs w:val="24"/>
        </w:rPr>
        <w:t xml:space="preserve"> des Petites et </w:t>
      </w:r>
      <w:proofErr w:type="spellStart"/>
      <w:r w:rsidR="00F91E1D" w:rsidRPr="00FA7D96">
        <w:rPr>
          <w:rFonts w:ascii="Times New Roman" w:hAnsi="Times New Roman"/>
          <w:bCs/>
          <w:kern w:val="0"/>
          <w:sz w:val="24"/>
          <w:szCs w:val="24"/>
        </w:rPr>
        <w:t>Moyennes</w:t>
      </w:r>
      <w:proofErr w:type="spellEnd"/>
      <w:r w:rsidR="00F91E1D" w:rsidRPr="00FA7D96">
        <w:rPr>
          <w:rFonts w:ascii="Times New Roman" w:hAnsi="Times New Roman"/>
          <w:bCs/>
          <w:kern w:val="0"/>
          <w:sz w:val="24"/>
          <w:szCs w:val="24"/>
        </w:rPr>
        <w:t xml:space="preserve"> </w:t>
      </w:r>
      <w:proofErr w:type="spellStart"/>
      <w:r w:rsidR="00F91E1D" w:rsidRPr="00FA7D96">
        <w:rPr>
          <w:rFonts w:ascii="Times New Roman" w:hAnsi="Times New Roman"/>
          <w:bCs/>
          <w:kern w:val="0"/>
          <w:sz w:val="24"/>
          <w:szCs w:val="24"/>
        </w:rPr>
        <w:t>Entreprises</w:t>
      </w:r>
      <w:proofErr w:type="spellEnd"/>
      <w:r w:rsidR="00F91E1D" w:rsidRPr="00FA7D96">
        <w:rPr>
          <w:rFonts w:ascii="Times New Roman" w:hAnsi="Times New Roman"/>
          <w:bCs/>
          <w:kern w:val="0"/>
          <w:sz w:val="24"/>
          <w:szCs w:val="24"/>
        </w:rPr>
        <w:t xml:space="preserve"> et des </w:t>
      </w:r>
      <w:proofErr w:type="spellStart"/>
      <w:r w:rsidR="00F91E1D" w:rsidRPr="00FA7D96">
        <w:rPr>
          <w:rFonts w:ascii="Times New Roman" w:hAnsi="Times New Roman"/>
          <w:bCs/>
          <w:kern w:val="0"/>
          <w:sz w:val="24"/>
          <w:szCs w:val="24"/>
        </w:rPr>
        <w:t>Particuliers</w:t>
      </w:r>
      <w:proofErr w:type="spellEnd"/>
      <w:r w:rsidR="00F91E1D" w:rsidRPr="00FA7D96">
        <w:rPr>
          <w:rFonts w:ascii="Times New Roman" w:hAnsi="Times New Roman"/>
          <w:bCs/>
          <w:kern w:val="0"/>
          <w:sz w:val="24"/>
          <w:szCs w:val="24"/>
        </w:rPr>
        <w:t xml:space="preserve">, </w:t>
      </w:r>
      <w:r w:rsidR="00C42C5E" w:rsidRPr="00FA7D96">
        <w:rPr>
          <w:rFonts w:ascii="Times New Roman" w:hAnsi="Times New Roman"/>
          <w:bCs/>
          <w:kern w:val="0"/>
          <w:sz w:val="24"/>
          <w:szCs w:val="24"/>
        </w:rPr>
        <w:t>CIPEP</w:t>
      </w:r>
      <w:r w:rsidR="00F91E1D" w:rsidRPr="00FA7D96">
        <w:rPr>
          <w:rFonts w:ascii="Times New Roman" w:hAnsi="Times New Roman"/>
          <w:bCs/>
          <w:kern w:val="0"/>
          <w:sz w:val="24"/>
          <w:szCs w:val="24"/>
        </w:rPr>
        <w:t xml:space="preserve"> for short</w:t>
      </w:r>
      <w:r w:rsidR="00C42C5E" w:rsidRPr="00FA7D96">
        <w:rPr>
          <w:rFonts w:ascii="Times New Roman" w:hAnsi="Times New Roman"/>
          <w:bCs/>
          <w:kern w:val="0"/>
          <w:sz w:val="24"/>
          <w:szCs w:val="24"/>
        </w:rPr>
        <w:t>) will benefit from this online system.</w:t>
      </w:r>
    </w:p>
    <w:p w14:paraId="2A6DD70C" w14:textId="77777777" w:rsidR="00912F8A" w:rsidRPr="00FA7D96" w:rsidRDefault="00912F8A">
      <w:pPr>
        <w:pStyle w:val="Heading2"/>
        <w:spacing w:before="0" w:beforeAutospacing="0" w:after="0" w:afterAutospacing="0" w:line="292" w:lineRule="atLeast"/>
        <w:rPr>
          <w:rFonts w:ascii="Times New Roman" w:hAnsi="Times New Roman" w:cs="Times New Roman"/>
          <w:sz w:val="24"/>
          <w:szCs w:val="24"/>
        </w:rPr>
      </w:pPr>
    </w:p>
    <w:p w14:paraId="52DFB61C" w14:textId="77777777" w:rsidR="00912F8A" w:rsidRPr="00FA7D96" w:rsidRDefault="00912F8A">
      <w:pPr>
        <w:pStyle w:val="Heading2"/>
        <w:spacing w:before="0" w:beforeAutospacing="0" w:after="0" w:afterAutospacing="0" w:line="292" w:lineRule="atLeast"/>
        <w:rPr>
          <w:rFonts w:ascii="Times New Roman" w:hAnsi="Times New Roman" w:cs="Times New Roman"/>
          <w:sz w:val="24"/>
          <w:szCs w:val="24"/>
        </w:rPr>
      </w:pPr>
      <w:r w:rsidRPr="00FA7D96">
        <w:rPr>
          <w:rFonts w:ascii="Times New Roman" w:hAnsi="Times New Roman" w:cs="Times New Roman"/>
          <w:sz w:val="24"/>
          <w:szCs w:val="24"/>
        </w:rPr>
        <w:t>Ⅶ. Tax Legislation Process</w:t>
      </w:r>
    </w:p>
    <w:p w14:paraId="03785139" w14:textId="77777777" w:rsidR="00584ED3" w:rsidRPr="00FA7D96" w:rsidRDefault="00584ED3" w:rsidP="00584ED3">
      <w:pPr>
        <w:pStyle w:val="Heading2"/>
        <w:spacing w:before="0" w:beforeAutospacing="0" w:after="0" w:afterAutospacing="0" w:line="292" w:lineRule="atLeast"/>
        <w:jc w:val="both"/>
        <w:rPr>
          <w:rFonts w:ascii="Times New Roman" w:hAnsi="Times New Roman" w:cs="Times New Roman"/>
          <w:b w:val="0"/>
          <w:sz w:val="24"/>
          <w:szCs w:val="24"/>
        </w:rPr>
      </w:pPr>
    </w:p>
    <w:p w14:paraId="3C05B7DC" w14:textId="7DFFF4BC" w:rsidR="00B23692" w:rsidRPr="00FA7D96" w:rsidRDefault="00F67632" w:rsidP="00584ED3">
      <w:pPr>
        <w:pStyle w:val="Heading2"/>
        <w:spacing w:before="0" w:beforeAutospacing="0" w:after="0" w:afterAutospacing="0" w:line="292" w:lineRule="atLeast"/>
        <w:jc w:val="both"/>
        <w:rPr>
          <w:rFonts w:ascii="Times New Roman" w:hAnsi="Times New Roman" w:cs="Times New Roman"/>
          <w:b w:val="0"/>
          <w:sz w:val="24"/>
          <w:szCs w:val="24"/>
        </w:rPr>
      </w:pPr>
      <w:r w:rsidRPr="00FA7D96">
        <w:rPr>
          <w:rFonts w:ascii="Times New Roman" w:hAnsi="Times New Roman" w:cs="Times New Roman"/>
          <w:b w:val="0"/>
          <w:sz w:val="24"/>
          <w:szCs w:val="24"/>
        </w:rPr>
        <w:t>Gabonese Tax Code</w:t>
      </w:r>
      <w:r w:rsidR="00EB14FB" w:rsidRPr="00FA7D96">
        <w:rPr>
          <w:rFonts w:ascii="Times New Roman" w:hAnsi="Times New Roman" w:cs="Times New Roman"/>
          <w:b w:val="0"/>
          <w:sz w:val="24"/>
          <w:szCs w:val="24"/>
        </w:rPr>
        <w:t xml:space="preserve"> (Code </w:t>
      </w:r>
      <w:proofErr w:type="spellStart"/>
      <w:r w:rsidR="00EB14FB" w:rsidRPr="00FA7D96">
        <w:rPr>
          <w:rFonts w:ascii="Times New Roman" w:hAnsi="Times New Roman" w:cs="Times New Roman"/>
          <w:b w:val="0"/>
          <w:sz w:val="24"/>
          <w:szCs w:val="24"/>
        </w:rPr>
        <w:t>général</w:t>
      </w:r>
      <w:proofErr w:type="spellEnd"/>
      <w:r w:rsidR="00EB14FB" w:rsidRPr="00FA7D96">
        <w:rPr>
          <w:rFonts w:ascii="Times New Roman" w:hAnsi="Times New Roman" w:cs="Times New Roman"/>
          <w:b w:val="0"/>
          <w:sz w:val="24"/>
          <w:szCs w:val="24"/>
        </w:rPr>
        <w:t xml:space="preserve"> des </w:t>
      </w:r>
      <w:proofErr w:type="spellStart"/>
      <w:r w:rsidR="00EB14FB" w:rsidRPr="00FA7D96">
        <w:rPr>
          <w:rFonts w:ascii="Times New Roman" w:hAnsi="Times New Roman" w:cs="Times New Roman"/>
          <w:b w:val="0"/>
          <w:sz w:val="24"/>
          <w:szCs w:val="24"/>
        </w:rPr>
        <w:t>Impôts</w:t>
      </w:r>
      <w:proofErr w:type="spellEnd"/>
      <w:r w:rsidR="00EB14FB" w:rsidRPr="00FA7D96">
        <w:rPr>
          <w:rFonts w:ascii="Times New Roman" w:hAnsi="Times New Roman" w:cs="Times New Roman"/>
          <w:b w:val="0"/>
          <w:sz w:val="24"/>
          <w:szCs w:val="24"/>
        </w:rPr>
        <w:t xml:space="preserve">), </w:t>
      </w:r>
      <w:r w:rsidR="00972D42" w:rsidRPr="00FA7D96">
        <w:rPr>
          <w:rFonts w:ascii="Times New Roman" w:hAnsi="Times New Roman" w:cs="Times New Roman"/>
          <w:b w:val="0"/>
          <w:sz w:val="24"/>
          <w:szCs w:val="24"/>
        </w:rPr>
        <w:t xml:space="preserve">newly </w:t>
      </w:r>
      <w:r w:rsidR="00F47BBD" w:rsidRPr="00FA7D96">
        <w:rPr>
          <w:rFonts w:ascii="Times New Roman" w:hAnsi="Times New Roman" w:cs="Times New Roman"/>
          <w:b w:val="0"/>
          <w:sz w:val="24"/>
          <w:szCs w:val="24"/>
        </w:rPr>
        <w:t>amended in 2019,</w:t>
      </w:r>
      <w:r w:rsidR="00972D42" w:rsidRPr="00FA7D96">
        <w:rPr>
          <w:rFonts w:ascii="Times New Roman" w:hAnsi="Times New Roman" w:cs="Times New Roman"/>
          <w:b w:val="0"/>
          <w:sz w:val="24"/>
          <w:szCs w:val="24"/>
        </w:rPr>
        <w:t xml:space="preserve"> stipulate</w:t>
      </w:r>
      <w:r w:rsidR="00F47BBD" w:rsidRPr="00FA7D96">
        <w:rPr>
          <w:rFonts w:ascii="Times New Roman" w:hAnsi="Times New Roman" w:cs="Times New Roman"/>
          <w:b w:val="0"/>
          <w:sz w:val="24"/>
          <w:szCs w:val="24"/>
        </w:rPr>
        <w:t>s</w:t>
      </w:r>
      <w:r w:rsidR="00972D42" w:rsidRPr="00FA7D96">
        <w:rPr>
          <w:rFonts w:ascii="Times New Roman" w:hAnsi="Times New Roman" w:cs="Times New Roman"/>
          <w:b w:val="0"/>
          <w:sz w:val="24"/>
          <w:szCs w:val="24"/>
        </w:rPr>
        <w:t xml:space="preserve"> the basic tax system, including provisions for </w:t>
      </w:r>
      <w:r w:rsidR="00F47BBD" w:rsidRPr="00FA7D96">
        <w:rPr>
          <w:rFonts w:ascii="Times New Roman" w:hAnsi="Times New Roman" w:cs="Times New Roman"/>
          <w:b w:val="0"/>
          <w:sz w:val="24"/>
          <w:szCs w:val="24"/>
        </w:rPr>
        <w:t xml:space="preserve">various </w:t>
      </w:r>
      <w:r w:rsidR="00972D42" w:rsidRPr="00FA7D96">
        <w:rPr>
          <w:rFonts w:ascii="Times New Roman" w:hAnsi="Times New Roman" w:cs="Times New Roman"/>
          <w:b w:val="0"/>
          <w:sz w:val="24"/>
          <w:szCs w:val="24"/>
        </w:rPr>
        <w:t>direct tax</w:t>
      </w:r>
      <w:r w:rsidR="00F47BBD" w:rsidRPr="00FA7D96">
        <w:rPr>
          <w:rFonts w:ascii="Times New Roman" w:hAnsi="Times New Roman" w:cs="Times New Roman"/>
          <w:b w:val="0"/>
          <w:sz w:val="24"/>
          <w:szCs w:val="24"/>
        </w:rPr>
        <w:t xml:space="preserve">es and </w:t>
      </w:r>
      <w:r w:rsidR="00972D42" w:rsidRPr="00FA7D96">
        <w:rPr>
          <w:rFonts w:ascii="Times New Roman" w:hAnsi="Times New Roman" w:cs="Times New Roman"/>
          <w:b w:val="0"/>
          <w:sz w:val="24"/>
          <w:szCs w:val="24"/>
        </w:rPr>
        <w:t>indirect tax</w:t>
      </w:r>
      <w:r w:rsidR="00F47BBD" w:rsidRPr="00FA7D96">
        <w:rPr>
          <w:rFonts w:ascii="Times New Roman" w:hAnsi="Times New Roman" w:cs="Times New Roman"/>
          <w:b w:val="0"/>
          <w:sz w:val="24"/>
          <w:szCs w:val="24"/>
        </w:rPr>
        <w:t>es</w:t>
      </w:r>
      <w:r w:rsidR="00972D42" w:rsidRPr="00FA7D96">
        <w:rPr>
          <w:rFonts w:ascii="Times New Roman" w:hAnsi="Times New Roman" w:cs="Times New Roman"/>
          <w:b w:val="0"/>
          <w:sz w:val="24"/>
          <w:szCs w:val="24"/>
        </w:rPr>
        <w:t xml:space="preserve">, special </w:t>
      </w:r>
      <w:proofErr w:type="gramStart"/>
      <w:r w:rsidR="00972D42" w:rsidRPr="00516734">
        <w:rPr>
          <w:rFonts w:ascii="Times New Roman" w:hAnsi="Times New Roman" w:cs="Times New Roman"/>
          <w:b w:val="0"/>
          <w:sz w:val="24"/>
          <w:szCs w:val="24"/>
        </w:rPr>
        <w:t>taxes</w:t>
      </w:r>
      <w:proofErr w:type="gramEnd"/>
      <w:r w:rsidR="005F6CFB" w:rsidRPr="00FA7D96">
        <w:rPr>
          <w:rFonts w:ascii="Times New Roman" w:hAnsi="Times New Roman" w:cs="Times New Roman"/>
          <w:b w:val="0"/>
          <w:sz w:val="24"/>
          <w:szCs w:val="24"/>
        </w:rPr>
        <w:t xml:space="preserve"> and duties </w:t>
      </w:r>
      <w:r w:rsidR="00972D42" w:rsidRPr="00FA7D96">
        <w:rPr>
          <w:rFonts w:ascii="Times New Roman" w:hAnsi="Times New Roman" w:cs="Times New Roman"/>
          <w:b w:val="0"/>
          <w:sz w:val="24"/>
          <w:szCs w:val="24"/>
        </w:rPr>
        <w:t xml:space="preserve">as well as tax collection and </w:t>
      </w:r>
      <w:r w:rsidR="005F6CFB" w:rsidRPr="00FA7D96">
        <w:rPr>
          <w:rFonts w:ascii="Times New Roman" w:hAnsi="Times New Roman" w:cs="Times New Roman"/>
          <w:b w:val="0"/>
          <w:sz w:val="24"/>
          <w:szCs w:val="24"/>
        </w:rPr>
        <w:t>administration</w:t>
      </w:r>
      <w:r w:rsidR="008256D2" w:rsidRPr="00FA7D96">
        <w:rPr>
          <w:rFonts w:ascii="Times New Roman" w:hAnsi="Times New Roman" w:cs="Times New Roman"/>
          <w:b w:val="0"/>
          <w:sz w:val="24"/>
          <w:szCs w:val="24"/>
        </w:rPr>
        <w:t>s</w:t>
      </w:r>
      <w:r w:rsidR="00912F8A" w:rsidRPr="00FA7D96">
        <w:rPr>
          <w:rFonts w:ascii="Times New Roman" w:hAnsi="Times New Roman" w:cs="Times New Roman"/>
          <w:b w:val="0"/>
          <w:sz w:val="24"/>
          <w:szCs w:val="24"/>
        </w:rPr>
        <w:t>.</w:t>
      </w:r>
      <w:r w:rsidR="007073AC" w:rsidRPr="00FA7D96">
        <w:rPr>
          <w:rFonts w:ascii="Times New Roman" w:hAnsi="Times New Roman" w:cs="Times New Roman"/>
          <w:b w:val="0"/>
          <w:sz w:val="24"/>
          <w:szCs w:val="24"/>
        </w:rPr>
        <w:t xml:space="preserve"> </w:t>
      </w:r>
    </w:p>
    <w:p w14:paraId="06519B1F" w14:textId="77777777" w:rsidR="00002D5D" w:rsidRPr="00FA7D96" w:rsidRDefault="00002D5D" w:rsidP="00584ED3">
      <w:pPr>
        <w:pStyle w:val="Heading2"/>
        <w:spacing w:before="0" w:beforeAutospacing="0" w:after="0" w:afterAutospacing="0" w:line="292" w:lineRule="atLeast"/>
        <w:jc w:val="both"/>
        <w:rPr>
          <w:rFonts w:ascii="Times New Roman" w:hAnsi="Times New Roman" w:cs="Times New Roman"/>
          <w:b w:val="0"/>
          <w:sz w:val="24"/>
          <w:szCs w:val="24"/>
        </w:rPr>
      </w:pPr>
    </w:p>
    <w:p w14:paraId="7C667BA9" w14:textId="5C66AE21" w:rsidR="00C66682" w:rsidRPr="00FA7D96" w:rsidRDefault="00C66682" w:rsidP="00584ED3">
      <w:pPr>
        <w:pStyle w:val="Heading2"/>
        <w:spacing w:before="0" w:beforeAutospacing="0" w:after="0" w:afterAutospacing="0" w:line="292" w:lineRule="atLeast"/>
        <w:jc w:val="both"/>
        <w:rPr>
          <w:rFonts w:ascii="Times New Roman" w:hAnsi="Times New Roman" w:cs="Times New Roman"/>
          <w:b w:val="0"/>
          <w:sz w:val="24"/>
          <w:szCs w:val="24"/>
        </w:rPr>
      </w:pPr>
      <w:r w:rsidRPr="00FA7D96">
        <w:rPr>
          <w:rFonts w:ascii="Times New Roman" w:hAnsi="Times New Roman" w:cs="Times New Roman"/>
          <w:b w:val="0"/>
          <w:sz w:val="24"/>
          <w:szCs w:val="24"/>
        </w:rPr>
        <w:t>In 2022, the amended Financial Act has introduced some new tax measures</w:t>
      </w:r>
      <w:r w:rsidR="00A83530" w:rsidRPr="00FA7D96">
        <w:rPr>
          <w:rFonts w:ascii="Times New Roman" w:hAnsi="Times New Roman" w:cs="Times New Roman"/>
          <w:b w:val="0"/>
          <w:sz w:val="24"/>
          <w:szCs w:val="24"/>
        </w:rPr>
        <w:t xml:space="preserve"> such as </w:t>
      </w:r>
      <w:r w:rsidR="003E04F6" w:rsidRPr="00FA7D96">
        <w:rPr>
          <w:rFonts w:ascii="Times New Roman" w:hAnsi="Times New Roman" w:cs="Times New Roman"/>
          <w:b w:val="0"/>
          <w:sz w:val="24"/>
          <w:szCs w:val="24"/>
        </w:rPr>
        <w:t>i</w:t>
      </w:r>
      <w:r w:rsidRPr="00FA7D96">
        <w:rPr>
          <w:rFonts w:ascii="Times New Roman" w:hAnsi="Times New Roman" w:cs="Times New Roman"/>
          <w:b w:val="0"/>
          <w:sz w:val="24"/>
          <w:szCs w:val="24"/>
        </w:rPr>
        <w:t>nstitution of a period of revision of clauses of tax stability (such clauses must be revised every five years</w:t>
      </w:r>
      <w:r w:rsidR="00B87915" w:rsidRPr="00FA7D96">
        <w:rPr>
          <w:rFonts w:ascii="Times New Roman" w:hAnsi="Times New Roman" w:cs="Times New Roman"/>
          <w:b w:val="0"/>
          <w:sz w:val="24"/>
          <w:szCs w:val="24"/>
        </w:rPr>
        <w:t>), introduction</w:t>
      </w:r>
      <w:r w:rsidRPr="00FA7D96">
        <w:rPr>
          <w:rFonts w:ascii="Times New Roman" w:hAnsi="Times New Roman" w:cs="Times New Roman"/>
          <w:b w:val="0"/>
          <w:sz w:val="24"/>
          <w:szCs w:val="24"/>
        </w:rPr>
        <w:t xml:space="preserve"> into the Gabonese Tax Code of the notion of occult activity and institution of the modalities of taxation of such an activity</w:t>
      </w:r>
      <w:r w:rsidR="00A80786" w:rsidRPr="00FA7D96">
        <w:rPr>
          <w:rFonts w:ascii="Times New Roman" w:hAnsi="Times New Roman" w:cs="Times New Roman"/>
          <w:b w:val="0"/>
          <w:sz w:val="24"/>
          <w:szCs w:val="24"/>
        </w:rPr>
        <w:t xml:space="preserve">, </w:t>
      </w:r>
      <w:r w:rsidR="001E3456" w:rsidRPr="00FA7D96">
        <w:rPr>
          <w:rFonts w:ascii="Times New Roman" w:hAnsi="Times New Roman" w:cs="Times New Roman"/>
          <w:b w:val="0"/>
          <w:sz w:val="24"/>
          <w:szCs w:val="24"/>
        </w:rPr>
        <w:t>r</w:t>
      </w:r>
      <w:r w:rsidR="00A80786" w:rsidRPr="00FA7D96">
        <w:rPr>
          <w:rFonts w:ascii="Times New Roman" w:hAnsi="Times New Roman" w:cs="Times New Roman"/>
          <w:b w:val="0"/>
          <w:sz w:val="24"/>
          <w:szCs w:val="24"/>
        </w:rPr>
        <w:t>eduction of the list of goods and operations exempted of VAT</w:t>
      </w:r>
      <w:r w:rsidR="00950114" w:rsidRPr="00FA7D96">
        <w:rPr>
          <w:rFonts w:ascii="Times New Roman" w:hAnsi="Times New Roman" w:cs="Times New Roman"/>
          <w:b w:val="0"/>
          <w:sz w:val="24"/>
          <w:szCs w:val="24"/>
        </w:rPr>
        <w:t>, etc.</w:t>
      </w:r>
      <w:r w:rsidR="00C34E33">
        <w:rPr>
          <w:rFonts w:ascii="Times New Roman" w:hAnsi="Times New Roman" w:cs="Times New Roman"/>
          <w:b w:val="0"/>
          <w:sz w:val="24"/>
          <w:szCs w:val="24"/>
        </w:rPr>
        <w:t xml:space="preserve"> </w:t>
      </w:r>
      <w:r w:rsidRPr="00FA7D96">
        <w:rPr>
          <w:rFonts w:ascii="Times New Roman" w:hAnsi="Times New Roman" w:cs="Times New Roman"/>
          <w:b w:val="0"/>
          <w:sz w:val="24"/>
          <w:szCs w:val="24"/>
        </w:rPr>
        <w:t>In 2023, further to the promulgation of the Finance Act, new tax measures have been introduced</w:t>
      </w:r>
      <w:r w:rsidR="00950114" w:rsidRPr="00FA7D96">
        <w:rPr>
          <w:rFonts w:ascii="Times New Roman" w:hAnsi="Times New Roman" w:cs="Times New Roman"/>
          <w:b w:val="0"/>
          <w:sz w:val="24"/>
          <w:szCs w:val="24"/>
        </w:rPr>
        <w:t>, such as</w:t>
      </w:r>
      <w:r w:rsidRPr="00FA7D96">
        <w:rPr>
          <w:rFonts w:ascii="Times New Roman" w:hAnsi="Times New Roman" w:cs="Times New Roman"/>
          <w:b w:val="0"/>
          <w:sz w:val="24"/>
          <w:szCs w:val="24"/>
        </w:rPr>
        <w:t xml:space="preserve"> </w:t>
      </w:r>
      <w:r w:rsidR="00950114" w:rsidRPr="00FA7D96">
        <w:rPr>
          <w:rFonts w:ascii="Times New Roman" w:hAnsi="Times New Roman" w:cs="Times New Roman"/>
          <w:b w:val="0"/>
          <w:sz w:val="24"/>
          <w:szCs w:val="24"/>
        </w:rPr>
        <w:t>e</w:t>
      </w:r>
      <w:r w:rsidRPr="00FA7D96">
        <w:rPr>
          <w:rFonts w:ascii="Times New Roman" w:hAnsi="Times New Roman" w:cs="Times New Roman"/>
          <w:b w:val="0"/>
          <w:sz w:val="24"/>
          <w:szCs w:val="24"/>
        </w:rPr>
        <w:t>xtension of the list of goods and operations exempted from VAT</w:t>
      </w:r>
      <w:r w:rsidR="00787D73" w:rsidRPr="00FA7D96">
        <w:rPr>
          <w:rFonts w:ascii="Times New Roman" w:hAnsi="Times New Roman" w:cs="Times New Roman"/>
          <w:b w:val="0"/>
          <w:sz w:val="24"/>
          <w:szCs w:val="24"/>
        </w:rPr>
        <w:t>,</w:t>
      </w:r>
      <w:r w:rsidRPr="00FA7D96">
        <w:rPr>
          <w:rFonts w:ascii="Times New Roman" w:hAnsi="Times New Roman" w:cs="Times New Roman"/>
          <w:b w:val="0"/>
          <w:sz w:val="24"/>
          <w:szCs w:val="24"/>
        </w:rPr>
        <w:t xml:space="preserve"> </w:t>
      </w:r>
      <w:r w:rsidR="00787D73" w:rsidRPr="00FA7D96">
        <w:rPr>
          <w:rFonts w:ascii="Times New Roman" w:hAnsi="Times New Roman" w:cs="Times New Roman"/>
          <w:b w:val="0"/>
          <w:sz w:val="24"/>
          <w:szCs w:val="24"/>
        </w:rPr>
        <w:t>a</w:t>
      </w:r>
      <w:r w:rsidRPr="00FA7D96">
        <w:rPr>
          <w:rFonts w:ascii="Times New Roman" w:hAnsi="Times New Roman" w:cs="Times New Roman"/>
          <w:b w:val="0"/>
          <w:sz w:val="24"/>
          <w:szCs w:val="24"/>
        </w:rPr>
        <w:t>mendment of the provisions related to the royalty fee applicable to airlines passengers</w:t>
      </w:r>
      <w:r w:rsidR="00787D73" w:rsidRPr="00FA7D96">
        <w:rPr>
          <w:rFonts w:ascii="Times New Roman" w:hAnsi="Times New Roman" w:cs="Times New Roman"/>
          <w:b w:val="0"/>
          <w:sz w:val="24"/>
          <w:szCs w:val="24"/>
        </w:rPr>
        <w:t xml:space="preserve"> and a</w:t>
      </w:r>
      <w:r w:rsidRPr="00FA7D96">
        <w:rPr>
          <w:rFonts w:ascii="Times New Roman" w:hAnsi="Times New Roman" w:cs="Times New Roman"/>
          <w:b w:val="0"/>
          <w:sz w:val="24"/>
          <w:szCs w:val="24"/>
        </w:rPr>
        <w:t>mendment of the provisions related to the taxation on the traffic of electronic money transactions.</w:t>
      </w:r>
    </w:p>
    <w:p w14:paraId="02A2EBAC" w14:textId="77777777" w:rsidR="00912F8A" w:rsidRPr="00FA7D96" w:rsidRDefault="00912F8A" w:rsidP="00B87915">
      <w:pPr>
        <w:adjustRightInd w:val="0"/>
        <w:snapToGrid w:val="0"/>
        <w:rPr>
          <w:rFonts w:ascii="Times New Roman" w:hAnsi="Times New Roman"/>
          <w:sz w:val="24"/>
          <w:szCs w:val="24"/>
        </w:rPr>
      </w:pPr>
    </w:p>
    <w:p w14:paraId="3F37E0E7" w14:textId="77777777" w:rsidR="00912F8A" w:rsidRPr="00FA7D96" w:rsidRDefault="00912F8A">
      <w:pPr>
        <w:pStyle w:val="Heading2"/>
        <w:spacing w:before="0" w:beforeAutospacing="0" w:after="0" w:afterAutospacing="0" w:line="292" w:lineRule="atLeast"/>
        <w:rPr>
          <w:rFonts w:ascii="Times New Roman" w:hAnsi="Times New Roman" w:cs="Times New Roman"/>
          <w:sz w:val="24"/>
          <w:szCs w:val="24"/>
        </w:rPr>
      </w:pPr>
      <w:r w:rsidRPr="00FA7D96">
        <w:rPr>
          <w:rFonts w:ascii="Times New Roman" w:hAnsi="Times New Roman" w:cs="Times New Roman"/>
          <w:sz w:val="24"/>
          <w:szCs w:val="24"/>
        </w:rPr>
        <w:t>Ⅷ. Future Tax Reform Plan</w:t>
      </w:r>
    </w:p>
    <w:p w14:paraId="1322CF91" w14:textId="77777777" w:rsidR="00584ED3" w:rsidRPr="00FA7D96" w:rsidRDefault="00584ED3" w:rsidP="00584ED3">
      <w:pPr>
        <w:pStyle w:val="Heading2"/>
        <w:spacing w:before="0" w:beforeAutospacing="0" w:after="0" w:afterAutospacing="0" w:line="292" w:lineRule="atLeast"/>
        <w:jc w:val="both"/>
        <w:rPr>
          <w:rFonts w:ascii="Times New Roman" w:hAnsi="Times New Roman" w:cs="Times New Roman"/>
          <w:b w:val="0"/>
          <w:sz w:val="24"/>
          <w:szCs w:val="24"/>
        </w:rPr>
      </w:pPr>
    </w:p>
    <w:p w14:paraId="5DBBD955" w14:textId="517BBD87" w:rsidR="00CF1534" w:rsidRPr="00FA7D96" w:rsidRDefault="00CF1534" w:rsidP="00584ED3">
      <w:pPr>
        <w:pStyle w:val="Heading2"/>
        <w:spacing w:before="0" w:beforeAutospacing="0" w:after="0" w:afterAutospacing="0" w:line="292" w:lineRule="atLeast"/>
        <w:jc w:val="both"/>
        <w:rPr>
          <w:rFonts w:ascii="Times New Roman" w:hAnsi="Times New Roman" w:cs="Times New Roman"/>
          <w:b w:val="0"/>
          <w:sz w:val="24"/>
          <w:szCs w:val="24"/>
        </w:rPr>
      </w:pPr>
      <w:r w:rsidRPr="00FA7D96">
        <w:rPr>
          <w:rFonts w:ascii="Times New Roman" w:hAnsi="Times New Roman" w:cs="Times New Roman"/>
          <w:b w:val="0"/>
          <w:sz w:val="24"/>
          <w:szCs w:val="24"/>
        </w:rPr>
        <w:t xml:space="preserve">Gabon is poised for </w:t>
      </w:r>
      <w:r w:rsidR="007B2571" w:rsidRPr="00FA7D96">
        <w:rPr>
          <w:rFonts w:ascii="Times New Roman" w:hAnsi="Times New Roman" w:cs="Times New Roman"/>
          <w:b w:val="0"/>
          <w:sz w:val="24"/>
          <w:szCs w:val="24"/>
        </w:rPr>
        <w:t xml:space="preserve">the </w:t>
      </w:r>
      <w:r w:rsidRPr="00FA7D96">
        <w:rPr>
          <w:rFonts w:ascii="Times New Roman" w:hAnsi="Times New Roman" w:cs="Times New Roman"/>
          <w:b w:val="0"/>
          <w:sz w:val="24"/>
          <w:szCs w:val="24"/>
        </w:rPr>
        <w:t>improv</w:t>
      </w:r>
      <w:r w:rsidR="007B2571" w:rsidRPr="00FA7D96">
        <w:rPr>
          <w:rFonts w:ascii="Times New Roman" w:hAnsi="Times New Roman" w:cs="Times New Roman"/>
          <w:b w:val="0"/>
          <w:sz w:val="24"/>
          <w:szCs w:val="24"/>
        </w:rPr>
        <w:t xml:space="preserve">ement of </w:t>
      </w:r>
      <w:r w:rsidRPr="00FA7D96">
        <w:rPr>
          <w:rFonts w:ascii="Times New Roman" w:hAnsi="Times New Roman" w:cs="Times New Roman"/>
          <w:b w:val="0"/>
          <w:sz w:val="24"/>
          <w:szCs w:val="24"/>
        </w:rPr>
        <w:t>the overall business environment</w:t>
      </w:r>
      <w:r w:rsidR="007B2571" w:rsidRPr="00FA7D96">
        <w:rPr>
          <w:rFonts w:ascii="Times New Roman" w:hAnsi="Times New Roman" w:cs="Times New Roman"/>
          <w:b w:val="0"/>
          <w:sz w:val="24"/>
          <w:szCs w:val="24"/>
        </w:rPr>
        <w:t xml:space="preserve"> to</w:t>
      </w:r>
      <w:r w:rsidRPr="00FA7D96">
        <w:rPr>
          <w:rFonts w:ascii="Times New Roman" w:hAnsi="Times New Roman" w:cs="Times New Roman"/>
          <w:b w:val="0"/>
          <w:sz w:val="24"/>
          <w:szCs w:val="24"/>
        </w:rPr>
        <w:t xml:space="preserve"> stimulate economic growth and attract foreign investment. One of the </w:t>
      </w:r>
      <w:proofErr w:type="gramStart"/>
      <w:r w:rsidRPr="00FA7D96">
        <w:rPr>
          <w:rFonts w:ascii="Times New Roman" w:hAnsi="Times New Roman" w:cs="Times New Roman"/>
          <w:b w:val="0"/>
          <w:sz w:val="24"/>
          <w:szCs w:val="24"/>
        </w:rPr>
        <w:t>primary</w:t>
      </w:r>
      <w:proofErr w:type="gramEnd"/>
      <w:r w:rsidRPr="00FA7D96">
        <w:rPr>
          <w:rFonts w:ascii="Times New Roman" w:hAnsi="Times New Roman" w:cs="Times New Roman"/>
          <w:b w:val="0"/>
          <w:sz w:val="24"/>
          <w:szCs w:val="24"/>
        </w:rPr>
        <w:t xml:space="preserve"> aims of these reforms is to enhance tax compliance among local businesses and multinational corporations operating within Gabon. By streamlining tax collection processes and reducing the bureaucratic complexities involved in tax submissions, the Gabonese government seeks to foster a more efficient system that encourages voluntary compliance.</w:t>
      </w:r>
    </w:p>
    <w:p w14:paraId="0C565D6D" w14:textId="77777777" w:rsidR="006A7EE6" w:rsidRPr="00FA7D96" w:rsidRDefault="006A7EE6" w:rsidP="00584ED3">
      <w:pPr>
        <w:pStyle w:val="Heading2"/>
        <w:spacing w:before="0" w:beforeAutospacing="0" w:after="0" w:afterAutospacing="0" w:line="292" w:lineRule="atLeast"/>
        <w:jc w:val="both"/>
        <w:rPr>
          <w:rFonts w:ascii="Times New Roman" w:hAnsi="Times New Roman" w:cs="Times New Roman"/>
          <w:b w:val="0"/>
          <w:sz w:val="24"/>
          <w:szCs w:val="24"/>
        </w:rPr>
      </w:pPr>
    </w:p>
    <w:p w14:paraId="0A8D7370" w14:textId="147E34DE" w:rsidR="00CF1534" w:rsidRPr="00FA7D96" w:rsidRDefault="00CF1534" w:rsidP="00584ED3">
      <w:pPr>
        <w:pStyle w:val="Heading2"/>
        <w:spacing w:before="0" w:beforeAutospacing="0" w:after="0" w:afterAutospacing="0" w:line="292" w:lineRule="atLeast"/>
        <w:jc w:val="both"/>
        <w:rPr>
          <w:rFonts w:ascii="Times New Roman" w:hAnsi="Times New Roman" w:cs="Times New Roman"/>
          <w:b w:val="0"/>
          <w:sz w:val="24"/>
          <w:szCs w:val="24"/>
        </w:rPr>
      </w:pPr>
      <w:r w:rsidRPr="00FA7D96">
        <w:rPr>
          <w:rFonts w:ascii="Times New Roman" w:hAnsi="Times New Roman" w:cs="Times New Roman"/>
          <w:b w:val="0"/>
          <w:sz w:val="24"/>
          <w:szCs w:val="24"/>
        </w:rPr>
        <w:t>Moreover, emerging trends indicate a move towards implementing more transparent taxation policies. This shift is expected to create a more predictable regulatory environment for businesses, which is vital for long-term planning and investment decisions. Simplified tax incentives may be introduced to further attract foreign direct investment</w:t>
      </w:r>
      <w:r w:rsidR="001E31A8" w:rsidRPr="00FA7D96">
        <w:rPr>
          <w:rFonts w:ascii="Times New Roman" w:hAnsi="Times New Roman" w:cs="Times New Roman"/>
          <w:b w:val="0"/>
          <w:sz w:val="24"/>
          <w:szCs w:val="24"/>
        </w:rPr>
        <w:t xml:space="preserve"> and </w:t>
      </w:r>
      <w:r w:rsidR="00717FC7" w:rsidRPr="00FA7D96">
        <w:rPr>
          <w:rFonts w:ascii="Times New Roman" w:hAnsi="Times New Roman" w:cs="Times New Roman"/>
          <w:b w:val="0"/>
          <w:sz w:val="24"/>
          <w:szCs w:val="24"/>
        </w:rPr>
        <w:t>encourage the development in key sectors of</w:t>
      </w:r>
      <w:r w:rsidRPr="00FA7D96">
        <w:rPr>
          <w:rFonts w:ascii="Times New Roman" w:hAnsi="Times New Roman" w:cs="Times New Roman"/>
          <w:b w:val="0"/>
          <w:sz w:val="24"/>
          <w:szCs w:val="24"/>
        </w:rPr>
        <w:t xml:space="preserve"> national development, such as renewable energy and information technology</w:t>
      </w:r>
      <w:r w:rsidR="00314132" w:rsidRPr="00FA7D96">
        <w:rPr>
          <w:rFonts w:ascii="Times New Roman" w:hAnsi="Times New Roman" w:cs="Times New Roman"/>
          <w:b w:val="0"/>
          <w:sz w:val="24"/>
          <w:szCs w:val="24"/>
        </w:rPr>
        <w:t>, which</w:t>
      </w:r>
      <w:r w:rsidRPr="00FA7D96">
        <w:rPr>
          <w:rFonts w:ascii="Times New Roman" w:hAnsi="Times New Roman" w:cs="Times New Roman"/>
          <w:b w:val="0"/>
          <w:sz w:val="24"/>
          <w:szCs w:val="24"/>
        </w:rPr>
        <w:t xml:space="preserve"> reflect</w:t>
      </w:r>
      <w:r w:rsidR="00314132" w:rsidRPr="00FA7D96">
        <w:rPr>
          <w:rFonts w:ascii="Times New Roman" w:hAnsi="Times New Roman" w:cs="Times New Roman"/>
          <w:b w:val="0"/>
          <w:sz w:val="24"/>
          <w:szCs w:val="24"/>
        </w:rPr>
        <w:t>s</w:t>
      </w:r>
      <w:r w:rsidRPr="00FA7D96">
        <w:rPr>
          <w:rFonts w:ascii="Times New Roman" w:hAnsi="Times New Roman" w:cs="Times New Roman"/>
          <w:b w:val="0"/>
          <w:sz w:val="24"/>
          <w:szCs w:val="24"/>
        </w:rPr>
        <w:t xml:space="preserve"> a commitment to diversify the economy beyond oil and gas revenues.</w:t>
      </w:r>
    </w:p>
    <w:p w14:paraId="39F85293" w14:textId="77777777" w:rsidR="006A7EE6" w:rsidRPr="00FA7D96" w:rsidRDefault="006A7EE6" w:rsidP="00584ED3">
      <w:pPr>
        <w:pStyle w:val="Heading2"/>
        <w:spacing w:before="0" w:beforeAutospacing="0" w:after="0" w:afterAutospacing="0" w:line="292" w:lineRule="atLeast"/>
        <w:jc w:val="both"/>
        <w:rPr>
          <w:rFonts w:ascii="Times New Roman" w:hAnsi="Times New Roman" w:cs="Times New Roman"/>
          <w:b w:val="0"/>
          <w:sz w:val="24"/>
          <w:szCs w:val="24"/>
        </w:rPr>
      </w:pPr>
    </w:p>
    <w:p w14:paraId="6F925631" w14:textId="48BEF78C" w:rsidR="00CF1534" w:rsidRPr="00FA7D96" w:rsidRDefault="00CF1534" w:rsidP="00584ED3">
      <w:pPr>
        <w:pStyle w:val="Heading2"/>
        <w:spacing w:before="0" w:beforeAutospacing="0" w:after="0" w:afterAutospacing="0" w:line="292" w:lineRule="atLeast"/>
        <w:jc w:val="both"/>
        <w:rPr>
          <w:rFonts w:ascii="Times New Roman" w:hAnsi="Times New Roman" w:cs="Times New Roman"/>
          <w:b w:val="0"/>
          <w:sz w:val="24"/>
          <w:szCs w:val="24"/>
        </w:rPr>
      </w:pPr>
      <w:r w:rsidRPr="00FA7D96">
        <w:rPr>
          <w:rFonts w:ascii="Times New Roman" w:hAnsi="Times New Roman" w:cs="Times New Roman"/>
          <w:b w:val="0"/>
          <w:sz w:val="24"/>
          <w:szCs w:val="24"/>
        </w:rPr>
        <w:t>Additionally, regional cooperation and integration within the Economic and Monetary Community of Central Africa (CEMAC) may influence Gabon’s future taxation strategies. Collaborative efforts among member states to harmonize tax policies could enable smoother cross-border operations for businesses, ultimately enhancing trade and investment opportunities in the region.</w:t>
      </w:r>
    </w:p>
    <w:p w14:paraId="43745B14" w14:textId="77777777" w:rsidR="00912F8A" w:rsidRPr="00FA7D96" w:rsidRDefault="00912F8A" w:rsidP="005F50B0">
      <w:pPr>
        <w:pStyle w:val="Heading2"/>
        <w:spacing w:before="0" w:beforeAutospacing="0" w:after="0" w:afterAutospacing="0"/>
        <w:rPr>
          <w:rFonts w:ascii="Times New Roman" w:hAnsi="Times New Roman" w:cs="Times New Roman"/>
          <w:sz w:val="24"/>
          <w:szCs w:val="24"/>
        </w:rPr>
      </w:pPr>
    </w:p>
    <w:p w14:paraId="61D6EEEC" w14:textId="77777777" w:rsidR="00912F8A" w:rsidRPr="00FA7D96" w:rsidRDefault="00912F8A">
      <w:pPr>
        <w:pStyle w:val="Heading2"/>
        <w:spacing w:before="0" w:beforeAutospacing="0" w:after="0" w:afterAutospacing="0" w:line="292" w:lineRule="atLeast"/>
        <w:rPr>
          <w:rFonts w:ascii="Times New Roman" w:hAnsi="Times New Roman" w:cs="Times New Roman"/>
          <w:sz w:val="24"/>
          <w:szCs w:val="24"/>
        </w:rPr>
      </w:pPr>
      <w:r w:rsidRPr="00FA7D96">
        <w:rPr>
          <w:rFonts w:ascii="Times New Roman" w:hAnsi="Times New Roman" w:cs="Times New Roman"/>
          <w:sz w:val="24"/>
          <w:szCs w:val="24"/>
        </w:rPr>
        <w:t>Ⅸ. International tax cooperation</w:t>
      </w:r>
    </w:p>
    <w:p w14:paraId="71C104D3" w14:textId="77777777" w:rsidR="00584ED3" w:rsidRPr="00FA7D96" w:rsidRDefault="00584ED3" w:rsidP="00584ED3">
      <w:pPr>
        <w:pStyle w:val="Heading2"/>
        <w:spacing w:before="0" w:beforeAutospacing="0" w:after="0" w:afterAutospacing="0" w:line="292" w:lineRule="atLeast"/>
        <w:jc w:val="both"/>
        <w:rPr>
          <w:rFonts w:ascii="Times New Roman" w:hAnsi="Times New Roman" w:cs="Times New Roman"/>
          <w:b w:val="0"/>
          <w:sz w:val="24"/>
          <w:szCs w:val="24"/>
        </w:rPr>
      </w:pPr>
    </w:p>
    <w:p w14:paraId="7ED59C18" w14:textId="6F6A497A" w:rsidR="003D39CD" w:rsidRPr="00FA7D96" w:rsidRDefault="00446338" w:rsidP="00C629DF">
      <w:pPr>
        <w:rPr>
          <w:rFonts w:ascii="Times New Roman" w:hAnsi="Times New Roman"/>
          <w:bCs/>
          <w:kern w:val="0"/>
          <w:sz w:val="24"/>
          <w:szCs w:val="24"/>
        </w:rPr>
      </w:pPr>
      <w:r w:rsidRPr="00FA7D96">
        <w:rPr>
          <w:rFonts w:ascii="Times New Roman" w:hAnsi="Times New Roman"/>
          <w:bCs/>
          <w:kern w:val="0"/>
          <w:sz w:val="24"/>
          <w:szCs w:val="24"/>
        </w:rPr>
        <w:t>Gabon has established a framework of double taxation treaties. Specifically, there are double taxation treaty with Korea, Belgium, Canada, France, Morocco, and UAE, etc.</w:t>
      </w:r>
    </w:p>
    <w:p w14:paraId="125ABE20" w14:textId="77777777" w:rsidR="003D39CD" w:rsidRDefault="003D39CD" w:rsidP="003D39CD">
      <w:pPr>
        <w:ind w:left="397" w:hanging="397"/>
        <w:rPr>
          <w:rFonts w:ascii="Times New Roman" w:hAnsi="Times New Roman"/>
          <w:bCs/>
          <w:kern w:val="0"/>
          <w:sz w:val="24"/>
          <w:szCs w:val="24"/>
        </w:rPr>
      </w:pPr>
    </w:p>
    <w:p w14:paraId="2ECAC9A7" w14:textId="1F94B829" w:rsidR="00446338" w:rsidRPr="00FA7D96" w:rsidRDefault="00446338" w:rsidP="00C629DF">
      <w:pPr>
        <w:rPr>
          <w:rFonts w:ascii="Times New Roman" w:hAnsi="Times New Roman"/>
          <w:bCs/>
          <w:kern w:val="0"/>
          <w:sz w:val="24"/>
          <w:szCs w:val="24"/>
        </w:rPr>
      </w:pPr>
      <w:r w:rsidRPr="00FA7D96">
        <w:rPr>
          <w:rFonts w:ascii="Times New Roman" w:hAnsi="Times New Roman"/>
          <w:bCs/>
          <w:kern w:val="0"/>
          <w:sz w:val="24"/>
          <w:szCs w:val="24"/>
        </w:rPr>
        <w:t>The Gabonese government has taken steps to enhance its tax regulatory framework, addressing issues such as base erosion and profit shifting.</w:t>
      </w:r>
      <w:r w:rsidR="0008383C">
        <w:rPr>
          <w:rFonts w:ascii="Times New Roman" w:hAnsi="Times New Roman"/>
          <w:bCs/>
          <w:kern w:val="0"/>
          <w:sz w:val="24"/>
          <w:szCs w:val="24"/>
        </w:rPr>
        <w:t xml:space="preserve"> It is a member of </w:t>
      </w:r>
      <w:r w:rsidR="0008383C" w:rsidRPr="0008383C">
        <w:rPr>
          <w:rFonts w:ascii="Times New Roman" w:hAnsi="Times New Roman"/>
          <w:bCs/>
          <w:kern w:val="0"/>
          <w:sz w:val="24"/>
          <w:szCs w:val="24"/>
        </w:rPr>
        <w:t>the OECD/G20 Inclusive Framework on BEPS</w:t>
      </w:r>
      <w:r w:rsidR="0008383C">
        <w:rPr>
          <w:rFonts w:ascii="Times New Roman" w:hAnsi="Times New Roman"/>
          <w:bCs/>
          <w:kern w:val="0"/>
          <w:sz w:val="24"/>
          <w:szCs w:val="24"/>
        </w:rPr>
        <w:t xml:space="preserve">. </w:t>
      </w:r>
      <w:r w:rsidRPr="00FA7D96">
        <w:rPr>
          <w:rFonts w:ascii="Times New Roman" w:hAnsi="Times New Roman"/>
          <w:bCs/>
          <w:kern w:val="0"/>
          <w:sz w:val="24"/>
          <w:szCs w:val="24"/>
        </w:rPr>
        <w:t xml:space="preserve">In 2023, the DGI took part in seventeen (17) international meetings </w:t>
      </w:r>
      <w:r w:rsidR="00887F14" w:rsidRPr="00FA7D96">
        <w:rPr>
          <w:rFonts w:ascii="Times New Roman" w:hAnsi="Times New Roman"/>
          <w:bCs/>
          <w:kern w:val="0"/>
          <w:sz w:val="24"/>
          <w:szCs w:val="24"/>
        </w:rPr>
        <w:t>on topics</w:t>
      </w:r>
      <w:r w:rsidRPr="00FA7D96">
        <w:rPr>
          <w:rFonts w:ascii="Times New Roman" w:hAnsi="Times New Roman"/>
          <w:bCs/>
          <w:kern w:val="0"/>
          <w:sz w:val="24"/>
          <w:szCs w:val="24"/>
        </w:rPr>
        <w:t xml:space="preserve"> covering the development of tax techniques, regional integration issues in tax matters, digital transformation, the development of the global tax system and so on.</w:t>
      </w:r>
      <w:r w:rsidR="00FA3442">
        <w:rPr>
          <w:rFonts w:ascii="Times New Roman" w:hAnsi="Times New Roman"/>
          <w:bCs/>
          <w:kern w:val="0"/>
          <w:sz w:val="24"/>
          <w:szCs w:val="24"/>
        </w:rPr>
        <w:t xml:space="preserve"> Gabon is also a </w:t>
      </w:r>
      <w:r w:rsidR="003F31F1">
        <w:rPr>
          <w:rFonts w:ascii="Times New Roman" w:hAnsi="Times New Roman"/>
          <w:sz w:val="24"/>
          <w:szCs w:val="24"/>
        </w:rPr>
        <w:t>Council</w:t>
      </w:r>
      <w:r w:rsidR="003F31F1">
        <w:rPr>
          <w:rFonts w:ascii="Times New Roman" w:hAnsi="Times New Roman" w:hint="eastAsia"/>
          <w:sz w:val="24"/>
          <w:szCs w:val="24"/>
        </w:rPr>
        <w:t xml:space="preserve"> Member of t</w:t>
      </w:r>
      <w:r w:rsidR="003F31F1" w:rsidRPr="00034BA4">
        <w:rPr>
          <w:rFonts w:ascii="Times New Roman" w:hAnsi="Times New Roman"/>
          <w:sz w:val="24"/>
          <w:szCs w:val="24"/>
        </w:rPr>
        <w:t>he Belt and Road Initiative Tax Administration Cooperation Mechanism (BRITACOM)</w:t>
      </w:r>
      <w:r w:rsidR="003F31F1">
        <w:rPr>
          <w:rFonts w:ascii="Times New Roman" w:hAnsi="Times New Roman" w:hint="eastAsia"/>
          <w:sz w:val="24"/>
          <w:szCs w:val="24"/>
        </w:rPr>
        <w:t xml:space="preserve"> and a member of t</w:t>
      </w:r>
      <w:r w:rsidR="003F31F1" w:rsidRPr="00034BA4">
        <w:rPr>
          <w:rFonts w:ascii="Times New Roman" w:hAnsi="Times New Roman"/>
          <w:sz w:val="24"/>
          <w:szCs w:val="24"/>
        </w:rPr>
        <w:t xml:space="preserve">he Belt and Road Initiative Tax Administration </w:t>
      </w:r>
      <w:r w:rsidR="003F31F1" w:rsidRPr="00B70F5E">
        <w:rPr>
          <w:rFonts w:ascii="Times New Roman" w:hAnsi="Times New Roman"/>
          <w:sz w:val="24"/>
          <w:szCs w:val="24"/>
        </w:rPr>
        <w:t>Capacity Enhancement Group (“BRITACEG”)</w:t>
      </w:r>
      <w:r w:rsidR="00DF4EA7">
        <w:rPr>
          <w:rFonts w:ascii="Times New Roman" w:hAnsi="Times New Roman"/>
          <w:sz w:val="24"/>
          <w:szCs w:val="24"/>
        </w:rPr>
        <w:t>.</w:t>
      </w:r>
    </w:p>
    <w:p w14:paraId="63165E94" w14:textId="77777777" w:rsidR="00912F8A" w:rsidRPr="00FA7D96" w:rsidRDefault="00912F8A">
      <w:pPr>
        <w:pStyle w:val="Heading2"/>
        <w:spacing w:before="0" w:beforeAutospacing="0" w:after="0" w:afterAutospacing="0" w:line="292" w:lineRule="atLeast"/>
        <w:rPr>
          <w:rFonts w:ascii="Times New Roman" w:hAnsi="Times New Roman" w:cs="Times New Roman"/>
          <w:b w:val="0"/>
          <w:sz w:val="24"/>
          <w:szCs w:val="24"/>
        </w:rPr>
      </w:pPr>
    </w:p>
    <w:p w14:paraId="6C373851" w14:textId="77777777" w:rsidR="00912F8A" w:rsidRPr="00FA7D96" w:rsidRDefault="00912F8A">
      <w:pPr>
        <w:pStyle w:val="Heading2"/>
        <w:spacing w:before="0" w:beforeAutospacing="0" w:after="0" w:afterAutospacing="0" w:line="292" w:lineRule="atLeast"/>
        <w:rPr>
          <w:rFonts w:ascii="Times New Roman" w:hAnsi="Times New Roman" w:cs="Times New Roman"/>
          <w:sz w:val="24"/>
          <w:szCs w:val="24"/>
        </w:rPr>
      </w:pPr>
      <w:r w:rsidRPr="00FA7D96">
        <w:rPr>
          <w:rFonts w:ascii="Times New Roman" w:hAnsi="Times New Roman" w:cs="Times New Roman"/>
          <w:sz w:val="24"/>
          <w:szCs w:val="24"/>
        </w:rPr>
        <w:t>Ⅹ. Others</w:t>
      </w:r>
    </w:p>
    <w:p w14:paraId="03442808" w14:textId="77777777" w:rsidR="003D39CD" w:rsidRPr="00FA7D96" w:rsidRDefault="003D39CD">
      <w:pPr>
        <w:pStyle w:val="Heading2"/>
        <w:spacing w:before="0" w:beforeAutospacing="0" w:after="0" w:afterAutospacing="0" w:line="292" w:lineRule="atLeast"/>
        <w:rPr>
          <w:rFonts w:ascii="Times New Roman" w:hAnsi="Times New Roman" w:cs="Times New Roman"/>
          <w:b w:val="0"/>
          <w:bCs w:val="0"/>
          <w:kern w:val="2"/>
          <w:sz w:val="24"/>
          <w:szCs w:val="24"/>
        </w:rPr>
      </w:pPr>
    </w:p>
    <w:p w14:paraId="1D78727D" w14:textId="4C1CADCB" w:rsidR="00912F8A" w:rsidRPr="00FA7D96" w:rsidRDefault="00912F8A">
      <w:pPr>
        <w:pStyle w:val="Heading2"/>
        <w:spacing w:before="0" w:beforeAutospacing="0" w:after="0" w:afterAutospacing="0" w:line="292" w:lineRule="atLeast"/>
        <w:rPr>
          <w:rFonts w:ascii="Times New Roman" w:hAnsi="Times New Roman" w:cs="Times New Roman"/>
          <w:b w:val="0"/>
          <w:bCs w:val="0"/>
          <w:kern w:val="2"/>
          <w:sz w:val="24"/>
          <w:szCs w:val="24"/>
        </w:rPr>
      </w:pPr>
      <w:r w:rsidRPr="00FA7D96">
        <w:rPr>
          <w:rFonts w:ascii="Times New Roman" w:hAnsi="Times New Roman" w:cs="Times New Roman"/>
          <w:b w:val="0"/>
          <w:bCs w:val="0"/>
          <w:kern w:val="2"/>
          <w:sz w:val="24"/>
          <w:szCs w:val="24"/>
        </w:rPr>
        <w:t>None.</w:t>
      </w:r>
    </w:p>
    <w:p w14:paraId="30CCF104" w14:textId="77777777" w:rsidR="00EF17BC" w:rsidRDefault="00EF17BC">
      <w:pPr>
        <w:adjustRightInd w:val="0"/>
        <w:snapToGrid w:val="0"/>
        <w:spacing w:line="360" w:lineRule="auto"/>
        <w:ind w:firstLineChars="200" w:firstLine="600"/>
        <w:rPr>
          <w:rFonts w:ascii="仿宋_GB2312" w:eastAsia="仿宋_GB2312"/>
          <w:sz w:val="30"/>
          <w:szCs w:val="30"/>
        </w:rPr>
      </w:pPr>
    </w:p>
    <w:sectPr w:rsidR="00EF17BC">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EAE25" w14:textId="77777777" w:rsidR="009210E9" w:rsidRDefault="009210E9">
      <w:r>
        <w:separator/>
      </w:r>
    </w:p>
  </w:endnote>
  <w:endnote w:type="continuationSeparator" w:id="0">
    <w:p w14:paraId="30B1C8A1" w14:textId="77777777" w:rsidR="009210E9" w:rsidRDefault="00921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_GB2312">
    <w:altName w:val="微软雅黑"/>
    <w:charset w:val="86"/>
    <w:family w:val="modern"/>
    <w:pitch w:val="default"/>
    <w:sig w:usb0="00000001" w:usb1="080E0000" w:usb2="00000000" w:usb3="00000000" w:csb0="00040000"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微软雅黑"/>
    <w:charset w:val="86"/>
    <w:family w:val="modern"/>
    <w:pitch w:val="fixed"/>
    <w:sig w:usb0="00000000"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BD019" w14:textId="77777777" w:rsidR="00912F8A" w:rsidRDefault="00912F8A">
    <w:pPr>
      <w:pStyle w:val="Footer"/>
      <w:jc w:val="center"/>
    </w:pPr>
    <w:r>
      <w:fldChar w:fldCharType="begin"/>
    </w:r>
    <w:r>
      <w:instrText xml:space="preserve"> PAGE   \* MERGEFORMAT </w:instrText>
    </w:r>
    <w:r>
      <w:fldChar w:fldCharType="separate"/>
    </w:r>
    <w:r>
      <w:rPr>
        <w:lang w:val="zh-CN"/>
      </w:rPr>
      <w:t>4</w:t>
    </w:r>
    <w:r>
      <w:rPr>
        <w:lang w:val="zh-CN"/>
      </w:rPr>
      <w:fldChar w:fldCharType="end"/>
    </w:r>
  </w:p>
  <w:p w14:paraId="410B1ECE" w14:textId="77777777" w:rsidR="00912F8A" w:rsidRDefault="00912F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A3659" w14:textId="77777777" w:rsidR="009210E9" w:rsidRDefault="009210E9">
      <w:r>
        <w:separator/>
      </w:r>
    </w:p>
  </w:footnote>
  <w:footnote w:type="continuationSeparator" w:id="0">
    <w:p w14:paraId="7C7E7276" w14:textId="77777777" w:rsidR="009210E9" w:rsidRDefault="009210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2154E"/>
    <w:multiLevelType w:val="multilevel"/>
    <w:tmpl w:val="0046C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0E6A35"/>
    <w:multiLevelType w:val="multilevel"/>
    <w:tmpl w:val="A51A7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560F59"/>
    <w:multiLevelType w:val="hybridMultilevel"/>
    <w:tmpl w:val="63A8806E"/>
    <w:lvl w:ilvl="0" w:tplc="04090005">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 w15:restartNumberingAfterBreak="0">
    <w:nsid w:val="7914355F"/>
    <w:multiLevelType w:val="hybridMultilevel"/>
    <w:tmpl w:val="8CB22AB0"/>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num w:numId="1" w16cid:durableId="2054501362">
    <w:abstractNumId w:val="1"/>
  </w:num>
  <w:num w:numId="2" w16cid:durableId="232619412">
    <w:abstractNumId w:val="3"/>
  </w:num>
  <w:num w:numId="3" w16cid:durableId="1698770493">
    <w:abstractNumId w:val="2"/>
  </w:num>
  <w:num w:numId="4" w16cid:durableId="375528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oNotTrackMoves/>
  <w:documentProtection w:edit="readOnly" w:enforcement="0"/>
  <w:defaultTabStop w:val="420"/>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674A0"/>
    <w:rsid w:val="85E56595"/>
    <w:rsid w:val="85FF001B"/>
    <w:rsid w:val="86B7E50A"/>
    <w:rsid w:val="AED7F011"/>
    <w:rsid w:val="B73EDDA6"/>
    <w:rsid w:val="BBDE0985"/>
    <w:rsid w:val="BF3FB864"/>
    <w:rsid w:val="BFBBFD9A"/>
    <w:rsid w:val="BFFF7161"/>
    <w:rsid w:val="CBC273DB"/>
    <w:rsid w:val="CDEF68D7"/>
    <w:rsid w:val="CF70898B"/>
    <w:rsid w:val="D3D7AD67"/>
    <w:rsid w:val="DB9F0BC8"/>
    <w:rsid w:val="DBF7B72E"/>
    <w:rsid w:val="DDDE0E88"/>
    <w:rsid w:val="DFDC3751"/>
    <w:rsid w:val="DFF1491E"/>
    <w:rsid w:val="EAFF1507"/>
    <w:rsid w:val="EFE769C1"/>
    <w:rsid w:val="EFEFDBA5"/>
    <w:rsid w:val="F3ECB0CC"/>
    <w:rsid w:val="F6D7FD3C"/>
    <w:rsid w:val="F6DF4733"/>
    <w:rsid w:val="F6DFAE09"/>
    <w:rsid w:val="F7121BBF"/>
    <w:rsid w:val="F7A7075D"/>
    <w:rsid w:val="F7BF6B92"/>
    <w:rsid w:val="F7FB09A7"/>
    <w:rsid w:val="FAFEC24B"/>
    <w:rsid w:val="FB7DAB1E"/>
    <w:rsid w:val="FBF3B2DF"/>
    <w:rsid w:val="FBFB4EF5"/>
    <w:rsid w:val="FBFF8A90"/>
    <w:rsid w:val="FEF7D457"/>
    <w:rsid w:val="FEF7FD30"/>
    <w:rsid w:val="FF67BE20"/>
    <w:rsid w:val="FF7DB8AB"/>
    <w:rsid w:val="FFD6627D"/>
    <w:rsid w:val="FFF546D8"/>
    <w:rsid w:val="FFFD3577"/>
    <w:rsid w:val="00002D5D"/>
    <w:rsid w:val="00016F09"/>
    <w:rsid w:val="00022CA3"/>
    <w:rsid w:val="00023199"/>
    <w:rsid w:val="00030AB7"/>
    <w:rsid w:val="00035DC0"/>
    <w:rsid w:val="00040F50"/>
    <w:rsid w:val="00046A48"/>
    <w:rsid w:val="00062B9E"/>
    <w:rsid w:val="00063F9F"/>
    <w:rsid w:val="00077476"/>
    <w:rsid w:val="000808E8"/>
    <w:rsid w:val="000828D1"/>
    <w:rsid w:val="0008383C"/>
    <w:rsid w:val="000A1074"/>
    <w:rsid w:val="000B669B"/>
    <w:rsid w:val="000B68A6"/>
    <w:rsid w:val="000C2A4D"/>
    <w:rsid w:val="000D02FB"/>
    <w:rsid w:val="000D5D98"/>
    <w:rsid w:val="000E09A1"/>
    <w:rsid w:val="000E64CF"/>
    <w:rsid w:val="000F0765"/>
    <w:rsid w:val="00107FFE"/>
    <w:rsid w:val="00111AFE"/>
    <w:rsid w:val="0014764C"/>
    <w:rsid w:val="00153C55"/>
    <w:rsid w:val="00162978"/>
    <w:rsid w:val="00163D5E"/>
    <w:rsid w:val="00177076"/>
    <w:rsid w:val="00186E09"/>
    <w:rsid w:val="001873D7"/>
    <w:rsid w:val="001A58FD"/>
    <w:rsid w:val="001A7239"/>
    <w:rsid w:val="001B5E8E"/>
    <w:rsid w:val="001C5538"/>
    <w:rsid w:val="001C58C3"/>
    <w:rsid w:val="001D1404"/>
    <w:rsid w:val="001D307F"/>
    <w:rsid w:val="001D7A4C"/>
    <w:rsid w:val="001E31A8"/>
    <w:rsid w:val="001E3456"/>
    <w:rsid w:val="001E3602"/>
    <w:rsid w:val="001E5801"/>
    <w:rsid w:val="0020030F"/>
    <w:rsid w:val="00211660"/>
    <w:rsid w:val="002208CD"/>
    <w:rsid w:val="002338BB"/>
    <w:rsid w:val="0023616A"/>
    <w:rsid w:val="00255C44"/>
    <w:rsid w:val="002648E6"/>
    <w:rsid w:val="00264CEB"/>
    <w:rsid w:val="00292883"/>
    <w:rsid w:val="00295786"/>
    <w:rsid w:val="002B0F97"/>
    <w:rsid w:val="002D049F"/>
    <w:rsid w:val="00314132"/>
    <w:rsid w:val="00317150"/>
    <w:rsid w:val="00326B64"/>
    <w:rsid w:val="0033721D"/>
    <w:rsid w:val="00361B4B"/>
    <w:rsid w:val="003662AE"/>
    <w:rsid w:val="003A0B70"/>
    <w:rsid w:val="003C6694"/>
    <w:rsid w:val="003D39CD"/>
    <w:rsid w:val="003D569C"/>
    <w:rsid w:val="003E04F6"/>
    <w:rsid w:val="003F31F1"/>
    <w:rsid w:val="003F45A1"/>
    <w:rsid w:val="00412657"/>
    <w:rsid w:val="0041370F"/>
    <w:rsid w:val="00443999"/>
    <w:rsid w:val="0044446F"/>
    <w:rsid w:val="00446338"/>
    <w:rsid w:val="00463037"/>
    <w:rsid w:val="00464837"/>
    <w:rsid w:val="00467CA2"/>
    <w:rsid w:val="00473CA8"/>
    <w:rsid w:val="00481BB3"/>
    <w:rsid w:val="00483D1E"/>
    <w:rsid w:val="00492936"/>
    <w:rsid w:val="004A15A5"/>
    <w:rsid w:val="004F5408"/>
    <w:rsid w:val="00516734"/>
    <w:rsid w:val="00521946"/>
    <w:rsid w:val="00521FD2"/>
    <w:rsid w:val="00530D62"/>
    <w:rsid w:val="00531B9E"/>
    <w:rsid w:val="005364DE"/>
    <w:rsid w:val="00537FBF"/>
    <w:rsid w:val="00542B18"/>
    <w:rsid w:val="00584ED3"/>
    <w:rsid w:val="005A2C37"/>
    <w:rsid w:val="005A3FFA"/>
    <w:rsid w:val="005A6AC5"/>
    <w:rsid w:val="005B4209"/>
    <w:rsid w:val="005C3C0C"/>
    <w:rsid w:val="005E0FC7"/>
    <w:rsid w:val="005F3E63"/>
    <w:rsid w:val="005F47D3"/>
    <w:rsid w:val="005F50B0"/>
    <w:rsid w:val="005F6CFB"/>
    <w:rsid w:val="0060663D"/>
    <w:rsid w:val="006148A6"/>
    <w:rsid w:val="00614F05"/>
    <w:rsid w:val="00620592"/>
    <w:rsid w:val="00654871"/>
    <w:rsid w:val="006552E3"/>
    <w:rsid w:val="00655877"/>
    <w:rsid w:val="0067300F"/>
    <w:rsid w:val="00684AD0"/>
    <w:rsid w:val="006A7EE6"/>
    <w:rsid w:val="006B0FBE"/>
    <w:rsid w:val="006F4113"/>
    <w:rsid w:val="006F6BB6"/>
    <w:rsid w:val="007073AC"/>
    <w:rsid w:val="0071464C"/>
    <w:rsid w:val="00717FC7"/>
    <w:rsid w:val="0073329F"/>
    <w:rsid w:val="0074082C"/>
    <w:rsid w:val="00740EAD"/>
    <w:rsid w:val="00745A69"/>
    <w:rsid w:val="00753C20"/>
    <w:rsid w:val="00762036"/>
    <w:rsid w:val="007712B0"/>
    <w:rsid w:val="00774182"/>
    <w:rsid w:val="00775BAB"/>
    <w:rsid w:val="00787D73"/>
    <w:rsid w:val="007A442D"/>
    <w:rsid w:val="007B2571"/>
    <w:rsid w:val="007B68C1"/>
    <w:rsid w:val="007D109F"/>
    <w:rsid w:val="007D3ADE"/>
    <w:rsid w:val="007D55EB"/>
    <w:rsid w:val="007F33C9"/>
    <w:rsid w:val="007F5EA6"/>
    <w:rsid w:val="008256D2"/>
    <w:rsid w:val="00837BD4"/>
    <w:rsid w:val="008404A2"/>
    <w:rsid w:val="008667CC"/>
    <w:rsid w:val="00866DD5"/>
    <w:rsid w:val="00870B2C"/>
    <w:rsid w:val="008723C0"/>
    <w:rsid w:val="008740FB"/>
    <w:rsid w:val="00882F63"/>
    <w:rsid w:val="00887F14"/>
    <w:rsid w:val="008B6AD6"/>
    <w:rsid w:val="008E0B7A"/>
    <w:rsid w:val="008E126D"/>
    <w:rsid w:val="008E1FE9"/>
    <w:rsid w:val="008E3A4E"/>
    <w:rsid w:val="00912F8A"/>
    <w:rsid w:val="009210E9"/>
    <w:rsid w:val="00930B4F"/>
    <w:rsid w:val="00940471"/>
    <w:rsid w:val="00950114"/>
    <w:rsid w:val="00962596"/>
    <w:rsid w:val="0097030B"/>
    <w:rsid w:val="00972D42"/>
    <w:rsid w:val="009C0FD9"/>
    <w:rsid w:val="009C1867"/>
    <w:rsid w:val="009C6D15"/>
    <w:rsid w:val="00A042A3"/>
    <w:rsid w:val="00A14F6D"/>
    <w:rsid w:val="00A4188B"/>
    <w:rsid w:val="00A5743F"/>
    <w:rsid w:val="00A6147A"/>
    <w:rsid w:val="00A66AC2"/>
    <w:rsid w:val="00A75512"/>
    <w:rsid w:val="00A76DC0"/>
    <w:rsid w:val="00A80786"/>
    <w:rsid w:val="00A83530"/>
    <w:rsid w:val="00A91590"/>
    <w:rsid w:val="00AA21B5"/>
    <w:rsid w:val="00AB4387"/>
    <w:rsid w:val="00B0529C"/>
    <w:rsid w:val="00B05D52"/>
    <w:rsid w:val="00B07BDF"/>
    <w:rsid w:val="00B2076A"/>
    <w:rsid w:val="00B22738"/>
    <w:rsid w:val="00B23692"/>
    <w:rsid w:val="00B26EF3"/>
    <w:rsid w:val="00B469E3"/>
    <w:rsid w:val="00B474DA"/>
    <w:rsid w:val="00B56E74"/>
    <w:rsid w:val="00B674A0"/>
    <w:rsid w:val="00B7008B"/>
    <w:rsid w:val="00B87915"/>
    <w:rsid w:val="00B9614B"/>
    <w:rsid w:val="00BB2B3B"/>
    <w:rsid w:val="00BB7C8A"/>
    <w:rsid w:val="00BE7DE8"/>
    <w:rsid w:val="00BF37B1"/>
    <w:rsid w:val="00C06EB5"/>
    <w:rsid w:val="00C119D2"/>
    <w:rsid w:val="00C149C4"/>
    <w:rsid w:val="00C24DBD"/>
    <w:rsid w:val="00C2736C"/>
    <w:rsid w:val="00C3024D"/>
    <w:rsid w:val="00C34E33"/>
    <w:rsid w:val="00C422AA"/>
    <w:rsid w:val="00C42C5E"/>
    <w:rsid w:val="00C50790"/>
    <w:rsid w:val="00C629DF"/>
    <w:rsid w:val="00C66343"/>
    <w:rsid w:val="00C66682"/>
    <w:rsid w:val="00C802D5"/>
    <w:rsid w:val="00C82355"/>
    <w:rsid w:val="00C93D2E"/>
    <w:rsid w:val="00C97E0F"/>
    <w:rsid w:val="00CA0D33"/>
    <w:rsid w:val="00CA2E1E"/>
    <w:rsid w:val="00CC2337"/>
    <w:rsid w:val="00CF1534"/>
    <w:rsid w:val="00CF5AC2"/>
    <w:rsid w:val="00D0126E"/>
    <w:rsid w:val="00D069E5"/>
    <w:rsid w:val="00D128FF"/>
    <w:rsid w:val="00D27E5B"/>
    <w:rsid w:val="00D554B0"/>
    <w:rsid w:val="00D57694"/>
    <w:rsid w:val="00D770F0"/>
    <w:rsid w:val="00D850A3"/>
    <w:rsid w:val="00D9117D"/>
    <w:rsid w:val="00DA2103"/>
    <w:rsid w:val="00DA5304"/>
    <w:rsid w:val="00DC11B1"/>
    <w:rsid w:val="00DC4CC2"/>
    <w:rsid w:val="00DE416B"/>
    <w:rsid w:val="00DE43C7"/>
    <w:rsid w:val="00DF22D2"/>
    <w:rsid w:val="00DF4EA7"/>
    <w:rsid w:val="00E07626"/>
    <w:rsid w:val="00E1778A"/>
    <w:rsid w:val="00E73DB0"/>
    <w:rsid w:val="00E76BDF"/>
    <w:rsid w:val="00E86FB9"/>
    <w:rsid w:val="00E926F0"/>
    <w:rsid w:val="00EA7E23"/>
    <w:rsid w:val="00EB14FB"/>
    <w:rsid w:val="00EC0C0D"/>
    <w:rsid w:val="00EC0F3E"/>
    <w:rsid w:val="00EC2AC9"/>
    <w:rsid w:val="00EE23C4"/>
    <w:rsid w:val="00EE5C19"/>
    <w:rsid w:val="00EF06D1"/>
    <w:rsid w:val="00EF17BC"/>
    <w:rsid w:val="00F00AE0"/>
    <w:rsid w:val="00F11630"/>
    <w:rsid w:val="00F24C83"/>
    <w:rsid w:val="00F46C58"/>
    <w:rsid w:val="00F47BBD"/>
    <w:rsid w:val="00F53CCC"/>
    <w:rsid w:val="00F57A06"/>
    <w:rsid w:val="00F6441D"/>
    <w:rsid w:val="00F67632"/>
    <w:rsid w:val="00F75BD2"/>
    <w:rsid w:val="00F91E1D"/>
    <w:rsid w:val="00F92269"/>
    <w:rsid w:val="00F95C7B"/>
    <w:rsid w:val="00FA3442"/>
    <w:rsid w:val="00FA7D96"/>
    <w:rsid w:val="00FC1D11"/>
    <w:rsid w:val="00FD010A"/>
    <w:rsid w:val="0F79A4FC"/>
    <w:rsid w:val="169B2E2D"/>
    <w:rsid w:val="1DFF1813"/>
    <w:rsid w:val="2BF4A91F"/>
    <w:rsid w:val="2CBD56AA"/>
    <w:rsid w:val="322957F6"/>
    <w:rsid w:val="36AEF8D1"/>
    <w:rsid w:val="3EEB76DD"/>
    <w:rsid w:val="57F0D475"/>
    <w:rsid w:val="5B5C42C0"/>
    <w:rsid w:val="5E6F0761"/>
    <w:rsid w:val="5ECD2510"/>
    <w:rsid w:val="5EFF54C6"/>
    <w:rsid w:val="5FEF396E"/>
    <w:rsid w:val="5FEFB0A5"/>
    <w:rsid w:val="65CB6531"/>
    <w:rsid w:val="69DF2822"/>
    <w:rsid w:val="6F3D4C49"/>
    <w:rsid w:val="6F7FAD9D"/>
    <w:rsid w:val="6F9F8313"/>
    <w:rsid w:val="6FFA19ED"/>
    <w:rsid w:val="6FFF9E96"/>
    <w:rsid w:val="72E95AC7"/>
    <w:rsid w:val="737BD64E"/>
    <w:rsid w:val="76AECABE"/>
    <w:rsid w:val="77BCF15E"/>
    <w:rsid w:val="7BBF5D6F"/>
    <w:rsid w:val="7CD1B40B"/>
    <w:rsid w:val="7D5B6B46"/>
    <w:rsid w:val="7DDF859D"/>
    <w:rsid w:val="7DF516DF"/>
    <w:rsid w:val="7DFFFC5F"/>
    <w:rsid w:val="7EC3082C"/>
    <w:rsid w:val="7EFBE1D3"/>
    <w:rsid w:val="7F78712A"/>
    <w:rsid w:val="7FB6AB65"/>
    <w:rsid w:val="7FE94AFF"/>
    <w:rsid w:val="7FF9493E"/>
    <w:rsid w:val="7FFD26B7"/>
    <w:rsid w:val="7FFF6F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1D47285"/>
  <w15:docId w15:val="{8A828B44-837E-41C7-8A34-1CAB13022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6338"/>
    <w:pPr>
      <w:widowControl w:val="0"/>
      <w:jc w:val="both"/>
    </w:pPr>
    <w:rPr>
      <w:kern w:val="2"/>
      <w:sz w:val="21"/>
      <w:szCs w:val="22"/>
      <w:lang w:val="en-US"/>
    </w:rPr>
  </w:style>
  <w:style w:type="paragraph" w:styleId="Heading2">
    <w:name w:val="heading 2"/>
    <w:basedOn w:val="Normal"/>
    <w:next w:val="Normal"/>
    <w:link w:val="Heading2Char"/>
    <w:uiPriority w:val="9"/>
    <w:qFormat/>
    <w:pPr>
      <w:widowControl/>
      <w:spacing w:before="100" w:beforeAutospacing="1" w:after="100" w:afterAutospacing="1"/>
      <w:jc w:val="left"/>
      <w:outlineLvl w:val="1"/>
    </w:pPr>
    <w:rPr>
      <w:rFonts w:ascii="宋体" w:hAnsi="宋体" w:cs="宋体"/>
      <w:b/>
      <w:bCs/>
      <w:kern w:val="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qFormat/>
    <w:rPr>
      <w:rFonts w:ascii="宋体" w:eastAsia="宋体" w:hAnsi="宋体" w:cs="宋体"/>
      <w:b/>
      <w:bCs/>
      <w:kern w:val="0"/>
      <w:sz w:val="36"/>
      <w:szCs w:val="36"/>
    </w:rPr>
  </w:style>
  <w:style w:type="paragraph" w:styleId="BodyText">
    <w:name w:val="Body Text"/>
    <w:basedOn w:val="Normal"/>
    <w:link w:val="BodyTextChar"/>
    <w:uiPriority w:val="1"/>
    <w:qFormat/>
    <w:pPr>
      <w:ind w:left="110"/>
    </w:pPr>
    <w:rPr>
      <w:rFonts w:ascii="Arial" w:eastAsia="Arial" w:hAnsi="Arial"/>
      <w:sz w:val="22"/>
    </w:rPr>
  </w:style>
  <w:style w:type="character" w:customStyle="1" w:styleId="BodyTextChar">
    <w:name w:val="Body Text Char"/>
    <w:link w:val="BodyText"/>
    <w:uiPriority w:val="1"/>
    <w:qFormat/>
    <w:rPr>
      <w:rFonts w:ascii="Arial" w:eastAsia="Arial" w:hAnsi="Arial"/>
      <w:sz w:val="22"/>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character" w:customStyle="1" w:styleId="FooterChar">
    <w:name w:val="Footer Char"/>
    <w:link w:val="Footer"/>
    <w:uiPriority w:val="99"/>
    <w:qFormat/>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HeaderChar">
    <w:name w:val="Header Char"/>
    <w:link w:val="Header"/>
    <w:uiPriority w:val="99"/>
    <w:semiHidden/>
    <w:qFormat/>
    <w:rPr>
      <w:sz w:val="18"/>
      <w:szCs w:val="18"/>
    </w:rPr>
  </w:style>
  <w:style w:type="paragraph" w:styleId="NormalWeb">
    <w:name w:val="Normal (Web)"/>
    <w:basedOn w:val="Normal"/>
    <w:uiPriority w:val="99"/>
    <w:unhideWhenUsed/>
    <w:qFormat/>
    <w:pPr>
      <w:widowControl/>
      <w:spacing w:before="100" w:beforeAutospacing="1" w:after="100" w:afterAutospacing="1"/>
      <w:jc w:val="left"/>
    </w:pPr>
    <w:rPr>
      <w:rFonts w:ascii="宋体" w:hAnsi="宋体" w:cs="宋体"/>
      <w:kern w:val="0"/>
      <w:sz w:val="24"/>
      <w:szCs w:val="24"/>
    </w:rPr>
  </w:style>
  <w:style w:type="character" w:styleId="Strong">
    <w:name w:val="Strong"/>
    <w:qFormat/>
    <w:rPr>
      <w:b/>
      <w:bCs/>
    </w:rPr>
  </w:style>
  <w:style w:type="character" w:styleId="FollowedHyperlink">
    <w:name w:val="FollowedHyperlink"/>
    <w:uiPriority w:val="99"/>
    <w:unhideWhenUsed/>
    <w:qFormat/>
    <w:rPr>
      <w:color w:val="800080"/>
      <w:u w:val="single"/>
    </w:rPr>
  </w:style>
  <w:style w:type="character" w:styleId="Emphasis">
    <w:name w:val="Emphasis"/>
    <w:qFormat/>
    <w:rPr>
      <w:i/>
    </w:rPr>
  </w:style>
  <w:style w:type="character" w:styleId="Hyperlink">
    <w:name w:val="Hyperlink"/>
    <w:uiPriority w:val="99"/>
    <w:unhideWhenUsed/>
    <w:qFormat/>
    <w:rPr>
      <w:color w:val="0000FF"/>
      <w:u w:val="single"/>
    </w:rPr>
  </w:style>
  <w:style w:type="character" w:customStyle="1" w:styleId="source-item">
    <w:name w:val="source-item"/>
    <w:qFormat/>
  </w:style>
  <w:style w:type="character" w:customStyle="1" w:styleId="source-item-num">
    <w:name w:val="source-item-num"/>
    <w:qFormat/>
  </w:style>
  <w:style w:type="paragraph" w:customStyle="1" w:styleId="NormalIndent1">
    <w:name w:val="Normal Indent1"/>
    <w:basedOn w:val="Normal"/>
    <w:qFormat/>
    <w:pPr>
      <w:spacing w:line="660" w:lineRule="exact"/>
      <w:ind w:firstLineChars="200" w:firstLine="720"/>
    </w:pPr>
    <w:rPr>
      <w:rFonts w:eastAsia="楷体_GB2312"/>
      <w:sz w:val="36"/>
      <w:szCs w:val="36"/>
    </w:rPr>
  </w:style>
  <w:style w:type="character" w:styleId="UnresolvedMention">
    <w:name w:val="Unresolved Mention"/>
    <w:uiPriority w:val="99"/>
    <w:semiHidden/>
    <w:unhideWhenUsed/>
    <w:rsid w:val="00866DD5"/>
    <w:rPr>
      <w:color w:val="605E5C"/>
      <w:shd w:val="clear" w:color="auto" w:fill="E1DFDD"/>
    </w:rPr>
  </w:style>
  <w:style w:type="paragraph" w:styleId="Revision">
    <w:name w:val="Revision"/>
    <w:hidden/>
    <w:uiPriority w:val="99"/>
    <w:unhideWhenUsed/>
    <w:rsid w:val="00255C44"/>
    <w:rPr>
      <w:kern w:val="2"/>
      <w:sz w:val="21"/>
      <w:szCs w:val="22"/>
      <w:lang w:val="en-US"/>
    </w:rPr>
  </w:style>
  <w:style w:type="character" w:styleId="CommentReference">
    <w:name w:val="annotation reference"/>
    <w:uiPriority w:val="99"/>
    <w:semiHidden/>
    <w:unhideWhenUsed/>
    <w:rsid w:val="00F53CCC"/>
    <w:rPr>
      <w:sz w:val="21"/>
      <w:szCs w:val="21"/>
    </w:rPr>
  </w:style>
  <w:style w:type="paragraph" w:styleId="CommentText">
    <w:name w:val="annotation text"/>
    <w:basedOn w:val="Normal"/>
    <w:link w:val="CommentTextChar"/>
    <w:uiPriority w:val="99"/>
    <w:unhideWhenUsed/>
    <w:rsid w:val="00F53CCC"/>
    <w:pPr>
      <w:jc w:val="left"/>
    </w:pPr>
  </w:style>
  <w:style w:type="character" w:customStyle="1" w:styleId="CommentTextChar">
    <w:name w:val="Comment Text Char"/>
    <w:link w:val="CommentText"/>
    <w:uiPriority w:val="99"/>
    <w:rsid w:val="00F53CCC"/>
    <w:rPr>
      <w:kern w:val="2"/>
      <w:sz w:val="21"/>
      <w:szCs w:val="22"/>
    </w:rPr>
  </w:style>
  <w:style w:type="paragraph" w:styleId="CommentSubject">
    <w:name w:val="annotation subject"/>
    <w:basedOn w:val="CommentText"/>
    <w:next w:val="CommentText"/>
    <w:link w:val="CommentSubjectChar"/>
    <w:uiPriority w:val="99"/>
    <w:semiHidden/>
    <w:unhideWhenUsed/>
    <w:rsid w:val="00F53CCC"/>
    <w:rPr>
      <w:b/>
      <w:bCs/>
    </w:rPr>
  </w:style>
  <w:style w:type="character" w:customStyle="1" w:styleId="CommentSubjectChar">
    <w:name w:val="Comment Subject Char"/>
    <w:link w:val="CommentSubject"/>
    <w:uiPriority w:val="99"/>
    <w:semiHidden/>
    <w:rsid w:val="00F53CCC"/>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95176">
      <w:bodyDiv w:val="1"/>
      <w:marLeft w:val="0"/>
      <w:marRight w:val="0"/>
      <w:marTop w:val="0"/>
      <w:marBottom w:val="0"/>
      <w:divBdr>
        <w:top w:val="none" w:sz="0" w:space="0" w:color="auto"/>
        <w:left w:val="none" w:sz="0" w:space="0" w:color="auto"/>
        <w:bottom w:val="none" w:sz="0" w:space="0" w:color="auto"/>
        <w:right w:val="none" w:sz="0" w:space="0" w:color="auto"/>
      </w:divBdr>
    </w:div>
    <w:div w:id="212734693">
      <w:bodyDiv w:val="1"/>
      <w:marLeft w:val="0"/>
      <w:marRight w:val="0"/>
      <w:marTop w:val="0"/>
      <w:marBottom w:val="0"/>
      <w:divBdr>
        <w:top w:val="none" w:sz="0" w:space="0" w:color="auto"/>
        <w:left w:val="none" w:sz="0" w:space="0" w:color="auto"/>
        <w:bottom w:val="none" w:sz="0" w:space="0" w:color="auto"/>
        <w:right w:val="none" w:sz="0" w:space="0" w:color="auto"/>
      </w:divBdr>
    </w:div>
    <w:div w:id="254478917">
      <w:bodyDiv w:val="1"/>
      <w:marLeft w:val="0"/>
      <w:marRight w:val="0"/>
      <w:marTop w:val="0"/>
      <w:marBottom w:val="0"/>
      <w:divBdr>
        <w:top w:val="none" w:sz="0" w:space="0" w:color="auto"/>
        <w:left w:val="none" w:sz="0" w:space="0" w:color="auto"/>
        <w:bottom w:val="none" w:sz="0" w:space="0" w:color="auto"/>
        <w:right w:val="none" w:sz="0" w:space="0" w:color="auto"/>
      </w:divBdr>
    </w:div>
    <w:div w:id="938559730">
      <w:bodyDiv w:val="1"/>
      <w:marLeft w:val="0"/>
      <w:marRight w:val="0"/>
      <w:marTop w:val="0"/>
      <w:marBottom w:val="0"/>
      <w:divBdr>
        <w:top w:val="none" w:sz="0" w:space="0" w:color="auto"/>
        <w:left w:val="none" w:sz="0" w:space="0" w:color="auto"/>
        <w:bottom w:val="none" w:sz="0" w:space="0" w:color="auto"/>
        <w:right w:val="none" w:sz="0" w:space="0" w:color="auto"/>
      </w:divBdr>
    </w:div>
    <w:div w:id="208772543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3D18AC-1E5A-45E7-A822-1B68ACEE6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275</TotalTime>
  <Pages>4</Pages>
  <Words>1308</Words>
  <Characters>7458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附件3</vt:lpstr>
    </vt:vector>
  </TitlesOfParts>
  <Company>PricewaterhouseCoopers</Company>
  <LinksUpToDate>false</LinksUpToDate>
  <CharactersWithSpaces>8749</CharactersWithSpaces>
  <SharedDoc>false</SharedDoc>
  <HLinks>
    <vt:vector size="6" baseType="variant">
      <vt:variant>
        <vt:i4>-474349339</vt:i4>
      </vt:variant>
      <vt:variant>
        <vt:i4>0</vt:i4>
      </vt:variant>
      <vt:variant>
        <vt:i4>0</vt:i4>
      </vt:variant>
      <vt:variant>
        <vt:i4>5</vt:i4>
      </vt:variant>
      <vt:variant>
        <vt:lpwstr>https://cnpwc-my.sharepoint.cn/personal/julia_sg_tian_cn_pwc_com/Documents/BRITACOM税收概览研究/4. 加蓬/附表-加蓬.XLS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附件3</dc:title>
  <dc:subject/>
  <dc:creator>HP</dc:creator>
  <cp:keywords/>
  <dc:description/>
  <cp:lastModifiedBy>Kitty Y Zhang</cp:lastModifiedBy>
  <cp:revision>123</cp:revision>
  <dcterms:created xsi:type="dcterms:W3CDTF">2024-11-22T02:26:00Z</dcterms:created>
  <dcterms:modified xsi:type="dcterms:W3CDTF">2024-11-29T02:41:00Z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ies>
</file>